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4AB8C" w14:textId="3F1DE90B" w:rsidR="003013C9" w:rsidRPr="00607A87" w:rsidRDefault="00E460F7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5E5F0ACB" wp14:editId="4BA5FC0A">
            <wp:simplePos x="0" y="0"/>
            <wp:positionH relativeFrom="column">
              <wp:posOffset>1035736</wp:posOffset>
            </wp:positionH>
            <wp:positionV relativeFrom="page">
              <wp:posOffset>962660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07A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4845D979" w14:textId="4B89C3A2" w:rsidR="003013C9" w:rsidRPr="00607A87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B55A9C" w:rsidRPr="00607A87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>Unit Test - I</w:t>
      </w:r>
      <w:r w:rsidR="00C61BDA">
        <w:rPr>
          <w:rFonts w:ascii="Times New Roman" w:hAnsi="Times New Roman" w:cs="Times New Roman"/>
          <w:b/>
          <w:sz w:val="24"/>
          <w:szCs w:val="24"/>
        </w:rPr>
        <w:t>I</w:t>
      </w:r>
      <w:r w:rsidR="007F2CDD">
        <w:rPr>
          <w:rFonts w:ascii="Times New Roman" w:hAnsi="Times New Roman" w:cs="Times New Roman"/>
          <w:b/>
          <w:sz w:val="24"/>
          <w:szCs w:val="24"/>
        </w:rPr>
        <w:t>I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A87">
        <w:rPr>
          <w:rFonts w:ascii="Times New Roman" w:hAnsi="Times New Roman" w:cs="Times New Roman"/>
          <w:b/>
          <w:sz w:val="24"/>
          <w:szCs w:val="24"/>
        </w:rPr>
        <w:t>[20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>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4</w:t>
      </w:r>
      <w:r w:rsidRPr="00607A87">
        <w:rPr>
          <w:rFonts w:ascii="Times New Roman" w:hAnsi="Times New Roman" w:cs="Times New Roman"/>
          <w:b/>
          <w:sz w:val="24"/>
          <w:szCs w:val="24"/>
        </w:rPr>
        <w:t>-2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5</w:t>
      </w:r>
      <w:r w:rsidRPr="00607A87">
        <w:rPr>
          <w:rFonts w:ascii="Times New Roman" w:hAnsi="Times New Roman" w:cs="Times New Roman"/>
          <w:b/>
          <w:sz w:val="24"/>
          <w:szCs w:val="24"/>
        </w:rPr>
        <w:t>]</w:t>
      </w:r>
    </w:p>
    <w:p w14:paraId="3AB4D8F7" w14:textId="1C8FF48C" w:rsidR="003013C9" w:rsidRPr="00607A87" w:rsidRDefault="00F7453D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460F7"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55A9C" w:rsidRPr="00607A8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Subject: Accountancy </w:t>
      </w:r>
      <w:r w:rsidR="00A42D12" w:rsidRPr="00607A87">
        <w:rPr>
          <w:rFonts w:ascii="Times New Roman" w:hAnsi="Times New Roman" w:cs="Times New Roman"/>
          <w:b/>
          <w:sz w:val="24"/>
          <w:szCs w:val="24"/>
        </w:rPr>
        <w:t>(055)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14:paraId="46F445AF" w14:textId="2BE32208" w:rsidR="003013C9" w:rsidRPr="00607A87" w:rsidRDefault="003013C9" w:rsidP="009316F4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sz w:val="24"/>
          <w:szCs w:val="24"/>
        </w:rPr>
        <w:t>Class: XI</w:t>
      </w:r>
      <w:r w:rsidR="00DC4B25" w:rsidRPr="00607A87">
        <w:rPr>
          <w:rFonts w:ascii="Times New Roman" w:hAnsi="Times New Roman" w:cs="Times New Roman"/>
          <w:b/>
          <w:sz w:val="24"/>
          <w:szCs w:val="24"/>
        </w:rPr>
        <w:t>I</w:t>
      </w:r>
      <w:r w:rsidRPr="00607A87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</w:r>
      <w:r w:rsidRPr="00607A87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F2CDD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A87">
        <w:rPr>
          <w:rFonts w:ascii="Times New Roman" w:hAnsi="Times New Roman" w:cs="Times New Roman"/>
          <w:b/>
          <w:sz w:val="24"/>
          <w:szCs w:val="24"/>
        </w:rPr>
        <w:t xml:space="preserve">Max Marks: </w:t>
      </w:r>
      <w:r w:rsidR="005A35C2" w:rsidRPr="00607A87">
        <w:rPr>
          <w:rFonts w:ascii="Times New Roman" w:hAnsi="Times New Roman" w:cs="Times New Roman"/>
          <w:b/>
          <w:sz w:val="24"/>
          <w:szCs w:val="24"/>
        </w:rPr>
        <w:t>25</w:t>
      </w:r>
    </w:p>
    <w:p w14:paraId="3FF08C77" w14:textId="5E32E68E" w:rsidR="003013C9" w:rsidRPr="005E215E" w:rsidRDefault="005E215E" w:rsidP="005E215E">
      <w:pPr>
        <w:tabs>
          <w:tab w:val="left" w:pos="142"/>
          <w:tab w:val="left" w:pos="284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56704" behindDoc="0" locked="0" layoutInCell="1" allowOverlap="1" wp14:anchorId="23952391" wp14:editId="25DC0E17">
                <wp:simplePos x="0" y="0"/>
                <wp:positionH relativeFrom="page">
                  <wp:posOffset>262255</wp:posOffset>
                </wp:positionH>
                <wp:positionV relativeFrom="paragraph">
                  <wp:posOffset>425907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EABC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0.65pt;margin-top:33.55pt;width:568.15pt;height:0;z-index:25165670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Qd9tVt8AAAAJ&#10;AQAADwAAAGRycy9kb3ducmV2LnhtbEyPQU+EMBCF7yb+h2ZMvLkFNaDIsFGjyV5c42piuHXpLBDp&#10;FGlh0V9vNx70+Oa9vPdNvpxNJyYaXGsZIV5EIIgrq1uuEd5eH8+uQDivWKvOMiF8kYNlcXyUq0zb&#10;Pb/QtPG1CCXsMoXQeN9nUrqqIaPcwvbEwdvZwSgf5FBLPah9KDedPI+iRBrVclhoVE/3DVUfm9Eg&#10;TOX7g1yt7srnz5K+5bh+ot18jXh6Mt/egPA0+78wHPADOhSBaWtH1k50CJfxRUgiJGkM4uDHaZqA&#10;2P5eZJHL/x8UPwAAAP//AwBQSwECLQAUAAYACAAAACEAtoM4kv4AAADhAQAAEwAAAAAAAAAAAAAA&#10;AAAAAAAAW0NvbnRlbnRfVHlwZXNdLnhtbFBLAQItABQABgAIAAAAIQA4/SH/1gAAAJQBAAALAAAA&#10;AAAAAAAAAAAAAC8BAABfcmVscy8ucmVsc1BLAQItABQABgAIAAAAIQCROwCVPAIAAI8EAAAOAAAA&#10;AAAAAAAAAAAAAC4CAABkcnMvZTJvRG9jLnhtbFBLAQItABQABgAIAAAAIQBB321W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>Date:</w:t>
      </w:r>
      <w:r w:rsidR="00FB6206" w:rsidRPr="00607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CDD">
        <w:rPr>
          <w:rFonts w:ascii="Times New Roman" w:hAnsi="Times New Roman" w:cs="Times New Roman"/>
          <w:b/>
          <w:sz w:val="24"/>
          <w:szCs w:val="24"/>
        </w:rPr>
        <w:t>18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>.</w:t>
      </w:r>
      <w:r w:rsidR="002B093A" w:rsidRPr="00607A87">
        <w:rPr>
          <w:rFonts w:ascii="Times New Roman" w:hAnsi="Times New Roman" w:cs="Times New Roman"/>
          <w:b/>
          <w:sz w:val="24"/>
          <w:szCs w:val="24"/>
        </w:rPr>
        <w:t>202</w:t>
      </w:r>
      <w:r w:rsidR="00607A87" w:rsidRPr="00607A87">
        <w:rPr>
          <w:rFonts w:ascii="Times New Roman" w:hAnsi="Times New Roman" w:cs="Times New Roman"/>
          <w:b/>
          <w:sz w:val="24"/>
          <w:szCs w:val="24"/>
        </w:rPr>
        <w:t>4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ab/>
      </w:r>
      <w:r w:rsidR="00EC5CF2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2A2C9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Reading </w:t>
      </w:r>
      <w:r w:rsidR="003013C9" w:rsidRPr="00607A87">
        <w:rPr>
          <w:rFonts w:ascii="Times New Roman" w:hAnsi="Times New Roman" w:cs="Times New Roman"/>
          <w:b/>
          <w:sz w:val="24"/>
          <w:szCs w:val="24"/>
        </w:rPr>
        <w:t xml:space="preserve">Time: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8:</w:t>
      </w:r>
      <w:r w:rsidR="002A2C9F">
        <w:rPr>
          <w:rFonts w:ascii="Times New Roman" w:hAnsi="Times New Roman" w:cs="Times New Roman"/>
          <w:b/>
          <w:sz w:val="24"/>
          <w:szCs w:val="24"/>
        </w:rPr>
        <w:t>10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-8: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am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br/>
      </w:r>
      <w:r w:rsidR="000607EF" w:rsidRPr="00607A87">
        <w:rPr>
          <w:rFonts w:ascii="Times New Roman" w:hAnsi="Times New Roman" w:cs="Times New Roman"/>
          <w:b/>
          <w:sz w:val="24"/>
          <w:szCs w:val="24"/>
        </w:rPr>
        <w:t>No. of Sides: 02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7F2CD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Writing Time: 8: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>-9:</w:t>
      </w:r>
      <w:r w:rsidR="002A2C9F">
        <w:rPr>
          <w:rFonts w:ascii="Times New Roman" w:hAnsi="Times New Roman" w:cs="Times New Roman"/>
          <w:b/>
          <w:sz w:val="24"/>
          <w:szCs w:val="24"/>
        </w:rPr>
        <w:t>20</w:t>
      </w:r>
      <w:r w:rsidR="0075043D" w:rsidRPr="00607A87">
        <w:rPr>
          <w:rFonts w:ascii="Times New Roman" w:hAnsi="Times New Roman" w:cs="Times New Roman"/>
          <w:b/>
          <w:sz w:val="24"/>
          <w:szCs w:val="24"/>
        </w:rPr>
        <w:t xml:space="preserve"> am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="002A2C9F">
        <w:rPr>
          <w:rFonts w:ascii="Times New Roman" w:hAnsi="Times New Roman" w:cs="Times New Roman"/>
          <w:b/>
          <w:sz w:val="24"/>
          <w:szCs w:val="24"/>
        </w:rPr>
        <w:br/>
        <w:t xml:space="preserve">          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General Instructions:                                              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ab/>
        <w:t xml:space="preserve">                                                   </w:t>
      </w:r>
    </w:p>
    <w:p w14:paraId="0A498EAB" w14:textId="33FCF37B" w:rsidR="003013C9" w:rsidRPr="00607A87" w:rsidRDefault="003013C9" w:rsidP="00F640E6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All Questions are compulsory.</w:t>
      </w:r>
    </w:p>
    <w:p w14:paraId="42F2FD01" w14:textId="2938F6E9" w:rsidR="00FB6206" w:rsidRPr="00607A87" w:rsidRDefault="00FB6206" w:rsidP="00F640E6">
      <w:pPr>
        <w:pStyle w:val="BodyText"/>
        <w:widowControl/>
        <w:numPr>
          <w:ilvl w:val="0"/>
          <w:numId w:val="1"/>
        </w:numPr>
        <w:tabs>
          <w:tab w:val="left" w:pos="142"/>
          <w:tab w:val="left" w:pos="284"/>
        </w:tabs>
        <w:adjustRightInd/>
        <w:spacing w:line="240" w:lineRule="auto"/>
        <w:ind w:left="851" w:hanging="284"/>
        <w:contextualSpacing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Marks of each question is indicated against the question.</w:t>
      </w:r>
      <w:r w:rsidR="003013C9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</w:p>
    <w:p w14:paraId="7EE0E2C1" w14:textId="700184FB" w:rsidR="003013C9" w:rsidRPr="00607A87" w:rsidRDefault="00FB6206" w:rsidP="00F640E6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Show the necessary working notes wherever required.</w:t>
      </w:r>
    </w:p>
    <w:p w14:paraId="2A416E35" w14:textId="062E3993" w:rsidR="00B3595E" w:rsidRPr="00607A87" w:rsidRDefault="00B3595E" w:rsidP="00F640E6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Question nos. 1 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to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7F2CDD">
        <w:rPr>
          <w:rFonts w:ascii="Times New Roman" w:hAnsi="Times New Roman" w:cs="Times New Roman"/>
          <w:bCs/>
          <w:i/>
          <w:iCs/>
          <w:sz w:val="24"/>
          <w:szCs w:val="24"/>
        </w:rPr>
        <w:t>5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CE784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mark each.</w:t>
      </w:r>
    </w:p>
    <w:p w14:paraId="24881C8D" w14:textId="73B97AAE" w:rsidR="00CE7848" w:rsidRPr="00607A87" w:rsidRDefault="00CE7848" w:rsidP="00F640E6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Question no.</w:t>
      </w:r>
      <w:r w:rsidR="007F2CDD">
        <w:rPr>
          <w:rFonts w:ascii="Times New Roman" w:hAnsi="Times New Roman" w:cs="Times New Roman"/>
          <w:bCs/>
          <w:i/>
          <w:iCs/>
          <w:sz w:val="24"/>
          <w:szCs w:val="24"/>
        </w:rPr>
        <w:t>6 &amp; 7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3 marks each. </w:t>
      </w:r>
    </w:p>
    <w:p w14:paraId="789199ED" w14:textId="77777777" w:rsidR="00B54B2D" w:rsidRDefault="00CE7848" w:rsidP="0085761C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Question no</w:t>
      </w:r>
      <w:r w:rsidR="00F7453D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s</w:t>
      </w:r>
      <w:r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. </w:t>
      </w:r>
      <w:r w:rsidR="00B54B2D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8 &amp; 9</w:t>
      </w:r>
      <w:r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carr</w:t>
      </w:r>
      <w:r w:rsidR="001A6428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ies</w:t>
      </w:r>
      <w:r w:rsidR="00B54B2D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4</w:t>
      </w:r>
      <w:r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marks each. </w:t>
      </w:r>
    </w:p>
    <w:p w14:paraId="7CD8E4B0" w14:textId="42B09F21" w:rsidR="00B54B2D" w:rsidRPr="00B54B2D" w:rsidRDefault="00B54B2D" w:rsidP="00B54B2D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Question no. 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10 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>carries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6</w:t>
      </w:r>
      <w:r w:rsidRPr="00607A8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marks. </w:t>
      </w:r>
    </w:p>
    <w:p w14:paraId="3A208ACC" w14:textId="04CB0DB1" w:rsidR="00B3595E" w:rsidRPr="00B54B2D" w:rsidRDefault="005E215E" w:rsidP="00B54B2D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360"/>
        </w:tabs>
        <w:spacing w:after="0" w:line="240" w:lineRule="auto"/>
        <w:ind w:left="851" w:hanging="284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07A87">
        <w:rPr>
          <w:rFonts w:ascii="Times New Roman" w:hAnsi="Times New Roman" w:cs="Times New Roman"/>
          <w:b/>
          <w:noProof/>
          <w:sz w:val="24"/>
          <w:szCs w:val="24"/>
          <w:lang w:val="en-US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3B95D24E" wp14:editId="496E6CB9">
                <wp:simplePos x="0" y="0"/>
                <wp:positionH relativeFrom="page">
                  <wp:posOffset>362585</wp:posOffset>
                </wp:positionH>
                <wp:positionV relativeFrom="paragraph">
                  <wp:posOffset>305866</wp:posOffset>
                </wp:positionV>
                <wp:extent cx="7215505" cy="0"/>
                <wp:effectExtent l="38100" t="38100" r="61595" b="57150"/>
                <wp:wrapNone/>
                <wp:docPr id="44" name="Straight Arrow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B71A90" id="Straight Arrow Connector 44" o:spid="_x0000_s1026" type="#_x0000_t32" style="position:absolute;margin-left:28.55pt;margin-top:24.1pt;width:568.15pt;height:0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CEPAIAAI8EAAAOAAAAZHJzL2Uyb0RvYy54bWysVF1v2yAUfZ+0/4B4T21nTptadarKTvbS&#10;rZXa/QACOEbDXAQ0TjTtv+9CPtZuL9U0P2Dw/TyHc31zuxs02UrnFZiaFhc5JdJwEMpsavrteTWZ&#10;U+IDM4JpMLKme+np7eLjh5vRVnIKPWghHcEkxlejrWkfgq2yzPNeDsxfgJUGjR24gQU8uk0mHBsx&#10;+6CzaZ5fZiM4YR1w6T1+bQ9Gukj5u07y8NB1Xgaia4q9hbS6tK7jmi1uWLVxzPaKH9tg/9DFwJTB&#10;oudULQuMvDj1V6pBcQceunDBYcig6xSXCQOiKfI/0Dz1zMqEBcnx9kyT/39p+dftoyNK1LQsKTFs&#10;wDt6Co6pTR/InXMwkgaMQR7BEXRBvkbrKwxrzKOLiPnOPNl74N89MdD0zGxk6vt5bzFXESOyNyHx&#10;4C1WXY9fQKAPewmQyNt1bogpkRayS3e0P9+R3AXC8ePVtJjN8hkl/GTLWHUKtM6HzxIGEjc19Ucg&#10;ZwRFKsO29z7Etlh1CohVDayU1kkQ2pARe7/OZ3mK8KCViNbo591m3WhHtixqKj0JJFpeuzl4MSJl&#10;6yUTSyNISIwIxQYwgsYKg8S3ljg5cZecA1P6nc7YvzaxI+QGER13B9n9uM6vl/PlvJyU08vlpMzb&#10;dnK3asrJ5aq4mrWf2qZpi58RXFFWvRJCmojvNAJF+T6JHYfxIN7zEJyZzN5mT5Rjs6d3ajqJI+rh&#10;oKw1iP2ji7cTdYKqT87HCY1j9fqcvH7/Rxa/AAAA//8DAFBLAwQUAAYACAAAACEAZtK4weAAAAAJ&#10;AQAADwAAAGRycy9kb3ducmV2LnhtbEyPwU7DMBBE70j8g7VI3KiTUmgbsqkAgdQLIFoklJsbb5OI&#10;eB1iJw18Pa44wHF2RjNv09VoGjFQ52rLCPEkAkFcWF1zifC2fbxYgHBesVaNZUL4Iger7PQkVYm2&#10;B36lYeNLEUrYJQqh8r5NpHRFRUa5iW2Jg7e3nVE+yK6UulOHUG4aOY2ia2lUzWGhUi3dV1R8bHqD&#10;MOTvD3K9vstfPnP6lv3zE+3HJeL52Xh7A8LT6P/CcMQP6JAFpp3tWTvRIFzN45BEmC2mII5+vLyc&#10;gdj9XmSWyv8fZD8AAAD//wMAUEsBAi0AFAAGAAgAAAAhALaDOJL+AAAA4QEAABMAAAAAAAAAAAAA&#10;AAAAAAAAAFtDb250ZW50X1R5cGVzXS54bWxQSwECLQAUAAYACAAAACEAOP0h/9YAAACUAQAACwAA&#10;AAAAAAAAAAAAAAAvAQAAX3JlbHMvLnJlbHNQSwECLQAUAAYACAAAACEArZYAhDwCAACPBAAADgAA&#10;AAAAAAAAAAAAAAAuAgAAZHJzL2Uyb0RvYy54bWxQSwECLQAUAAYACAAAACEAZtK4we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D02505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All parts of an</w:t>
      </w:r>
      <w:r w:rsidR="00CE7848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answer of each </w:t>
      </w:r>
      <w:r w:rsidR="00A42D12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>question</w:t>
      </w:r>
      <w:r w:rsidR="00CE7848" w:rsidRPr="00B54B2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should be written at one place.</w:t>
      </w:r>
      <w:r w:rsidRPr="00B54B2D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</w:p>
    <w:p w14:paraId="76BB781A" w14:textId="6D5E69CE" w:rsidR="00FB6206" w:rsidRPr="005E215E" w:rsidRDefault="00FB6206" w:rsidP="005E215E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14"/>
          <w:szCs w:val="24"/>
        </w:rPr>
      </w:pPr>
    </w:p>
    <w:p w14:paraId="6F78538F" w14:textId="793B2BCD" w:rsidR="000A6777" w:rsidRPr="000A6777" w:rsidRDefault="00DF7784" w:rsidP="005E215E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A6777" w:rsidRPr="000A6777">
        <w:rPr>
          <w:rFonts w:ascii="Times New Roman" w:hAnsi="Times New Roman" w:cs="Times New Roman"/>
          <w:sz w:val="24"/>
          <w:szCs w:val="24"/>
        </w:rPr>
        <w:t xml:space="preserve">Income </w:t>
      </w:r>
      <w:r w:rsidR="000A6777">
        <w:rPr>
          <w:rFonts w:ascii="Times New Roman" w:hAnsi="Times New Roman" w:cs="Times New Roman"/>
          <w:sz w:val="24"/>
          <w:szCs w:val="24"/>
        </w:rPr>
        <w:t>tax paid is classified under :</w:t>
      </w:r>
      <w:r w:rsidR="000A6777">
        <w:rPr>
          <w:rFonts w:ascii="Times New Roman" w:hAnsi="Times New Roman" w:cs="Times New Roman"/>
          <w:sz w:val="24"/>
          <w:szCs w:val="24"/>
        </w:rPr>
        <w:tab/>
      </w:r>
      <w:r w:rsidR="000A6777">
        <w:rPr>
          <w:rFonts w:ascii="Times New Roman" w:hAnsi="Times New Roman" w:cs="Times New Roman"/>
          <w:sz w:val="24"/>
          <w:szCs w:val="24"/>
        </w:rPr>
        <w:tab/>
      </w:r>
      <w:r w:rsidR="000A6777">
        <w:rPr>
          <w:rFonts w:ascii="Times New Roman" w:hAnsi="Times New Roman" w:cs="Times New Roman"/>
          <w:sz w:val="24"/>
          <w:szCs w:val="24"/>
        </w:rPr>
        <w:tab/>
      </w:r>
      <w:r w:rsidR="000A6777">
        <w:rPr>
          <w:rFonts w:ascii="Times New Roman" w:hAnsi="Times New Roman" w:cs="Times New Roman"/>
          <w:sz w:val="24"/>
          <w:szCs w:val="24"/>
        </w:rPr>
        <w:tab/>
      </w:r>
      <w:r w:rsidR="000A6777">
        <w:rPr>
          <w:rFonts w:ascii="Times New Roman" w:hAnsi="Times New Roman" w:cs="Times New Roman"/>
          <w:sz w:val="24"/>
          <w:szCs w:val="24"/>
        </w:rPr>
        <w:tab/>
      </w:r>
      <w:r w:rsidR="000A6777">
        <w:rPr>
          <w:rFonts w:ascii="Times New Roman" w:hAnsi="Times New Roman" w:cs="Times New Roman"/>
          <w:sz w:val="24"/>
          <w:szCs w:val="24"/>
        </w:rPr>
        <w:tab/>
        <w:t xml:space="preserve">                              </w:t>
      </w:r>
      <w:r w:rsidR="000A6777" w:rsidRPr="000A6777">
        <w:rPr>
          <w:rFonts w:ascii="Times New Roman" w:hAnsi="Times New Roman" w:cs="Times New Roman"/>
          <w:b/>
          <w:sz w:val="24"/>
          <w:szCs w:val="24"/>
        </w:rPr>
        <w:t>(1)</w:t>
      </w:r>
    </w:p>
    <w:p w14:paraId="57029505" w14:textId="5C731238" w:rsidR="000A6777" w:rsidRPr="000A6777" w:rsidRDefault="000A6777" w:rsidP="000A6777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Operating activities</w:t>
      </w:r>
      <w:r w:rsidRPr="000A6777">
        <w:rPr>
          <w:rFonts w:ascii="Times New Roman" w:hAnsi="Times New Roman" w:cs="Times New Roman"/>
          <w:sz w:val="24"/>
          <w:szCs w:val="24"/>
        </w:rPr>
        <w:tab/>
      </w:r>
      <w:r w:rsidRPr="000A6777">
        <w:rPr>
          <w:rFonts w:ascii="Times New Roman" w:hAnsi="Times New Roman" w:cs="Times New Roman"/>
          <w:sz w:val="24"/>
          <w:szCs w:val="24"/>
        </w:rPr>
        <w:tab/>
      </w:r>
      <w:r w:rsidRPr="000A6777">
        <w:rPr>
          <w:rFonts w:ascii="Times New Roman" w:hAnsi="Times New Roman" w:cs="Times New Roman"/>
          <w:sz w:val="24"/>
          <w:szCs w:val="24"/>
        </w:rPr>
        <w:tab/>
      </w:r>
      <w:r w:rsidRPr="000A6777">
        <w:rPr>
          <w:rFonts w:ascii="Times New Roman" w:hAnsi="Times New Roman" w:cs="Times New Roman"/>
          <w:sz w:val="24"/>
          <w:szCs w:val="24"/>
        </w:rPr>
        <w:tab/>
      </w:r>
    </w:p>
    <w:p w14:paraId="78F1ECBC" w14:textId="6CDCBB95" w:rsidR="007B767B" w:rsidRDefault="000A6777" w:rsidP="000A6777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Financing activities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6B15443A" w14:textId="77777777" w:rsidR="007B767B" w:rsidRDefault="007B767B" w:rsidP="000A6777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Investing activities</w:t>
      </w:r>
      <w:r w:rsidR="00DF7784" w:rsidRPr="000A6777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FD8BF05" w14:textId="5C1A0B80" w:rsidR="008E7F12" w:rsidRPr="000A6777" w:rsidRDefault="007B767B" w:rsidP="000A6777">
      <w:pPr>
        <w:pStyle w:val="ListParagraph"/>
        <w:numPr>
          <w:ilvl w:val="0"/>
          <w:numId w:val="7"/>
        </w:numPr>
        <w:tabs>
          <w:tab w:val="left" w:pos="0"/>
          <w:tab w:val="left" w:pos="284"/>
        </w:tabs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Cash and cash equivalents</w:t>
      </w:r>
      <w:r w:rsidR="000A6777">
        <w:rPr>
          <w:rFonts w:ascii="Times New Roman" w:hAnsi="Times New Roman" w:cs="Times New Roman"/>
          <w:sz w:val="24"/>
          <w:szCs w:val="24"/>
        </w:rPr>
        <w:br/>
      </w:r>
      <w:r w:rsidR="001A6B42">
        <w:rPr>
          <w:rFonts w:ascii="Times New Roman" w:hAnsi="Times New Roman" w:cs="Times New Roman"/>
          <w:sz w:val="24"/>
          <w:szCs w:val="24"/>
        </w:rPr>
        <w:br/>
      </w:r>
      <w:r w:rsidR="00DF7784" w:rsidRPr="000A6777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A2C9F" w:rsidRPr="000A6777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769BEDE" w14:textId="7E84FC46" w:rsidR="000A6777" w:rsidRPr="000A6777" w:rsidRDefault="000A6777" w:rsidP="0090674A">
      <w:pPr>
        <w:pStyle w:val="ListParagraph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142" w:hanging="142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 xml:space="preserve">Which of the following transactions will result in cash outflow from operating </w:t>
      </w:r>
      <w:r>
        <w:rPr>
          <w:rFonts w:ascii="Times New Roman" w:hAnsi="Times New Roman" w:cs="Times New Roman"/>
          <w:sz w:val="24"/>
          <w:szCs w:val="24"/>
        </w:rPr>
        <w:t>activities</w:t>
      </w:r>
      <w:r w:rsidRPr="000A6777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A6777">
        <w:rPr>
          <w:rFonts w:ascii="Times New Roman" w:hAnsi="Times New Roman" w:cs="Times New Roman"/>
          <w:b/>
          <w:sz w:val="24"/>
          <w:szCs w:val="24"/>
        </w:rPr>
        <w:t>(1)</w:t>
      </w:r>
    </w:p>
    <w:p w14:paraId="6ABFE8A3" w14:textId="69044C9D" w:rsidR="000A6777" w:rsidRPr="000A6777" w:rsidRDefault="000A6777" w:rsidP="005E215E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(A) Payment to creditors</w:t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0A6777">
        <w:rPr>
          <w:rFonts w:ascii="Times New Roman" w:hAnsi="Times New Roman" w:cs="Times New Roman"/>
          <w:sz w:val="24"/>
          <w:szCs w:val="24"/>
        </w:rPr>
        <w:t>(B) Proceeds from sale of investments</w:t>
      </w:r>
    </w:p>
    <w:p w14:paraId="266C00CF" w14:textId="5AD297E5" w:rsidR="008E7F12" w:rsidRPr="000A6777" w:rsidRDefault="000A6777" w:rsidP="007B767B">
      <w:pPr>
        <w:pStyle w:val="ListParagraph"/>
        <w:tabs>
          <w:tab w:val="left" w:pos="0"/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A6777">
        <w:rPr>
          <w:rFonts w:ascii="Times New Roman" w:hAnsi="Times New Roman" w:cs="Times New Roman"/>
          <w:sz w:val="24"/>
          <w:szCs w:val="24"/>
        </w:rPr>
        <w:t>(C) Dividend received by a non-finance company</w:t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5E215E"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0A6777">
        <w:rPr>
          <w:rFonts w:ascii="Times New Roman" w:hAnsi="Times New Roman" w:cs="Times New Roman"/>
          <w:sz w:val="24"/>
          <w:szCs w:val="24"/>
        </w:rPr>
        <w:t>(D) Depreciation charged on furniture</w:t>
      </w:r>
      <w:r w:rsidR="00AB30B1">
        <w:rPr>
          <w:rFonts w:ascii="Times New Roman" w:hAnsi="Times New Roman" w:cs="Times New Roman"/>
          <w:sz w:val="24"/>
          <w:szCs w:val="24"/>
        </w:rPr>
        <w:br/>
      </w:r>
      <w:r w:rsidR="001A6B42">
        <w:rPr>
          <w:rFonts w:ascii="Times New Roman" w:hAnsi="Times New Roman" w:cs="Times New Roman"/>
          <w:sz w:val="24"/>
          <w:szCs w:val="24"/>
        </w:rPr>
        <w:br/>
      </w:r>
    </w:p>
    <w:p w14:paraId="52BD6183" w14:textId="15F88440" w:rsidR="00DD4FB0" w:rsidRPr="00DD4FB0" w:rsidRDefault="00DD4FB0" w:rsidP="00E356C9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D4FB0">
        <w:rPr>
          <w:rFonts w:ascii="Times New Roman" w:hAnsi="Times New Roman" w:cs="Times New Roman"/>
          <w:sz w:val="24"/>
          <w:szCs w:val="24"/>
        </w:rPr>
        <w:t xml:space="preserve">Those debentures where a charge is created on the assets of the company for the purpose of payment </w:t>
      </w:r>
      <w:r w:rsidR="00E356C9">
        <w:rPr>
          <w:rFonts w:ascii="Times New Roman" w:hAnsi="Times New Roman" w:cs="Times New Roman"/>
          <w:sz w:val="24"/>
          <w:szCs w:val="24"/>
        </w:rPr>
        <w:t>in case of default are known as</w:t>
      </w:r>
      <w:r w:rsidRPr="00DD4FB0">
        <w:rPr>
          <w:rFonts w:ascii="Times New Roman" w:hAnsi="Times New Roman" w:cs="Times New Roman"/>
          <w:sz w:val="24"/>
          <w:szCs w:val="24"/>
        </w:rPr>
        <w:t xml:space="preserve">: </w:t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E356C9" w:rsidRPr="00284385">
        <w:rPr>
          <w:rFonts w:ascii="Times New Roman" w:hAnsi="Times New Roman" w:cs="Times New Roman"/>
          <w:b/>
          <w:sz w:val="24"/>
          <w:szCs w:val="24"/>
        </w:rPr>
        <w:t>(1)</w:t>
      </w:r>
    </w:p>
    <w:p w14:paraId="6EED2075" w14:textId="215E7FD3" w:rsidR="00DD4FB0" w:rsidRPr="00DD4FB0" w:rsidRDefault="00DD4FB0" w:rsidP="00E356C9">
      <w:p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6C9">
        <w:rPr>
          <w:rFonts w:ascii="Times New Roman" w:hAnsi="Times New Roman" w:cs="Times New Roman"/>
          <w:sz w:val="24"/>
          <w:szCs w:val="24"/>
        </w:rPr>
        <w:t>(A) Secured Debentures</w:t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DD4FB0">
        <w:rPr>
          <w:rFonts w:ascii="Times New Roman" w:hAnsi="Times New Roman" w:cs="Times New Roman"/>
          <w:sz w:val="24"/>
          <w:szCs w:val="24"/>
        </w:rPr>
        <w:t>(B) Registered Debentures</w:t>
      </w:r>
    </w:p>
    <w:p w14:paraId="44A3B51F" w14:textId="40C078B5" w:rsidR="00DF7784" w:rsidRPr="00284385" w:rsidRDefault="00DD4FB0" w:rsidP="00E356C9">
      <w:p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356C9">
        <w:rPr>
          <w:rFonts w:ascii="Times New Roman" w:hAnsi="Times New Roman" w:cs="Times New Roman"/>
          <w:sz w:val="24"/>
          <w:szCs w:val="24"/>
        </w:rPr>
        <w:t>(C) Specific Coupon Rate Debentures</w:t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E356C9"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DD4FB0">
        <w:rPr>
          <w:rFonts w:ascii="Times New Roman" w:hAnsi="Times New Roman" w:cs="Times New Roman"/>
          <w:sz w:val="24"/>
          <w:szCs w:val="24"/>
        </w:rPr>
        <w:t>(D) Redeemable Debentures</w:t>
      </w:r>
      <w:r w:rsidR="00C860EF" w:rsidRPr="0028438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A2C9F" w:rsidRPr="00284385">
        <w:rPr>
          <w:rFonts w:ascii="Times New Roman" w:hAnsi="Times New Roman" w:cs="Times New Roman"/>
          <w:sz w:val="24"/>
          <w:szCs w:val="24"/>
        </w:rPr>
        <w:t xml:space="preserve">       </w:t>
      </w:r>
      <w:r w:rsidR="00E356C9">
        <w:rPr>
          <w:rFonts w:ascii="Times New Roman" w:hAnsi="Times New Roman" w:cs="Times New Roman"/>
          <w:sz w:val="24"/>
          <w:szCs w:val="24"/>
        </w:rPr>
        <w:br/>
      </w:r>
    </w:p>
    <w:p w14:paraId="0B971895" w14:textId="76C3632C" w:rsidR="008E7F12" w:rsidRPr="000A6955" w:rsidRDefault="00E356C9" w:rsidP="000A6955">
      <w:pPr>
        <w:pStyle w:val="ListParagraph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356C9">
        <w:rPr>
          <w:rFonts w:ascii="Times New Roman" w:hAnsi="Times New Roman" w:cs="Times New Roman"/>
          <w:sz w:val="24"/>
          <w:szCs w:val="24"/>
        </w:rPr>
        <w:t xml:space="preserve">On 1st April, 2022 Surya Ltd. issued 10,000, 12% Debentures of ₹100 each at a premium of 5%. The total amount of interest on debentures for the year ended 31st March, 2023 will be :                            </w:t>
      </w:r>
      <w:r w:rsidRPr="00E356C9">
        <w:rPr>
          <w:rFonts w:ascii="Times New Roman" w:hAnsi="Times New Roman" w:cs="Times New Roman"/>
          <w:b/>
          <w:sz w:val="24"/>
          <w:szCs w:val="24"/>
        </w:rPr>
        <w:t>(1)</w:t>
      </w:r>
      <w:r w:rsidRPr="00E356C9">
        <w:rPr>
          <w:rFonts w:ascii="Times New Roman" w:hAnsi="Times New Roman" w:cs="Times New Roman"/>
          <w:sz w:val="24"/>
          <w:szCs w:val="24"/>
        </w:rPr>
        <w:t xml:space="preserve"> </w:t>
      </w:r>
      <w:r w:rsidRPr="00E356C9">
        <w:rPr>
          <w:rFonts w:ascii="Times New Roman" w:hAnsi="Times New Roman" w:cs="Times New Roman"/>
          <w:sz w:val="24"/>
          <w:szCs w:val="24"/>
        </w:rPr>
        <w:br/>
        <w:t xml:space="preserve">(A) ₹1,20,000 </w:t>
      </w:r>
      <w:r w:rsidRPr="00E356C9">
        <w:rPr>
          <w:rFonts w:ascii="Times New Roman" w:hAnsi="Times New Roman" w:cs="Times New Roman"/>
          <w:sz w:val="24"/>
          <w:szCs w:val="24"/>
        </w:rPr>
        <w:tab/>
      </w:r>
      <w:r w:rsidRPr="00E356C9"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E356C9">
        <w:rPr>
          <w:rFonts w:ascii="Times New Roman" w:hAnsi="Times New Roman" w:cs="Times New Roman"/>
          <w:sz w:val="24"/>
          <w:szCs w:val="24"/>
        </w:rPr>
        <w:t>(B) ₹ 50,000</w:t>
      </w:r>
      <w:r w:rsidRPr="00E356C9">
        <w:rPr>
          <w:rFonts w:ascii="Times New Roman" w:hAnsi="Times New Roman" w:cs="Times New Roman"/>
          <w:sz w:val="24"/>
          <w:szCs w:val="24"/>
        </w:rPr>
        <w:tab/>
      </w:r>
      <w:r w:rsidRPr="00E356C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E356C9">
        <w:rPr>
          <w:rFonts w:ascii="Times New Roman" w:hAnsi="Times New Roman" w:cs="Times New Roman"/>
          <w:sz w:val="24"/>
          <w:szCs w:val="24"/>
        </w:rPr>
        <w:t xml:space="preserve">(C) ₹ 1,00,000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Pr="00E356C9">
        <w:rPr>
          <w:rFonts w:ascii="Times New Roman" w:hAnsi="Times New Roman" w:cs="Times New Roman"/>
          <w:sz w:val="24"/>
          <w:szCs w:val="24"/>
        </w:rPr>
        <w:t>(D) ₹ 1,26,000</w:t>
      </w:r>
      <w:r w:rsidR="00C860EF" w:rsidRPr="00E356C9">
        <w:rPr>
          <w:rFonts w:ascii="Times New Roman" w:hAnsi="Times New Roman" w:cs="Times New Roman"/>
          <w:sz w:val="24"/>
          <w:szCs w:val="24"/>
        </w:rPr>
        <w:t xml:space="preserve"> </w:t>
      </w:r>
      <w:r w:rsidR="00C860EF" w:rsidRPr="00E356C9">
        <w:rPr>
          <w:rFonts w:ascii="Times New Roman" w:hAnsi="Times New Roman" w:cs="Times New Roman"/>
          <w:sz w:val="24"/>
          <w:szCs w:val="24"/>
        </w:rPr>
        <w:tab/>
      </w:r>
      <w:r w:rsidR="002A2C9F" w:rsidRPr="00E356C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="002A2C9F" w:rsidRPr="00E356C9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3091E951" w14:textId="2BCB2F30" w:rsidR="008E7F12" w:rsidRPr="00E356C9" w:rsidRDefault="00D31F35" w:rsidP="00D31F35">
      <w:pPr>
        <w:pStyle w:val="ListParagraph"/>
        <w:numPr>
          <w:ilvl w:val="0"/>
          <w:numId w:val="2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D31F35">
        <w:rPr>
          <w:rFonts w:ascii="Times New Roman" w:hAnsi="Times New Roman" w:cs="Times New Roman"/>
          <w:sz w:val="24"/>
          <w:szCs w:val="24"/>
        </w:rPr>
        <w:t xml:space="preserve">While preparing Common-size Balance sheet, each item of Balance Sheet is expressed as % of:  </w:t>
      </w:r>
      <w:r w:rsidRPr="00D31F35">
        <w:rPr>
          <w:rFonts w:ascii="Times New Roman" w:hAnsi="Times New Roman" w:cs="Times New Roman"/>
          <w:b/>
          <w:sz w:val="24"/>
          <w:szCs w:val="24"/>
        </w:rPr>
        <w:t>(1)</w:t>
      </w:r>
      <w:r w:rsidRPr="00D31F35">
        <w:rPr>
          <w:rFonts w:ascii="Times New Roman" w:hAnsi="Times New Roman" w:cs="Times New Roman"/>
          <w:sz w:val="24"/>
          <w:szCs w:val="24"/>
        </w:rPr>
        <w:br/>
        <w:t xml:space="preserve">(a) Non-current Assets </w:t>
      </w:r>
      <w:r w:rsidRPr="00D31F35">
        <w:rPr>
          <w:rFonts w:ascii="Times New Roman" w:hAnsi="Times New Roman" w:cs="Times New Roman"/>
          <w:sz w:val="24"/>
          <w:szCs w:val="24"/>
        </w:rPr>
        <w:br/>
        <w:t xml:space="preserve">(b) Current Assets </w:t>
      </w:r>
      <w:r w:rsidRPr="00D31F35">
        <w:rPr>
          <w:rFonts w:ascii="Times New Roman" w:hAnsi="Times New Roman" w:cs="Times New Roman"/>
          <w:sz w:val="24"/>
          <w:szCs w:val="24"/>
        </w:rPr>
        <w:br/>
        <w:t xml:space="preserve">(c) Non-current Liabilities </w:t>
      </w:r>
      <w:r w:rsidRPr="00D31F35">
        <w:rPr>
          <w:rFonts w:ascii="Times New Roman" w:hAnsi="Times New Roman" w:cs="Times New Roman"/>
          <w:sz w:val="24"/>
          <w:szCs w:val="24"/>
        </w:rPr>
        <w:br/>
        <w:t xml:space="preserve">(d) Total Assets                                                 </w:t>
      </w:r>
      <w:r w:rsidR="00C12814" w:rsidRPr="00E356C9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A2C9F" w:rsidRPr="00E356C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8352C" w:rsidRPr="00E356C9">
        <w:rPr>
          <w:rFonts w:ascii="Times New Roman" w:hAnsi="Times New Roman" w:cs="Times New Roman"/>
          <w:sz w:val="24"/>
          <w:szCs w:val="24"/>
        </w:rPr>
        <w:t xml:space="preserve"> </w:t>
      </w:r>
      <w:r w:rsidR="002A2C9F" w:rsidRPr="00E356C9">
        <w:rPr>
          <w:rFonts w:ascii="Times New Roman" w:hAnsi="Times New Roman" w:cs="Times New Roman"/>
          <w:bCs/>
          <w:sz w:val="24"/>
          <w:szCs w:val="24"/>
        </w:rPr>
        <w:br/>
      </w:r>
    </w:p>
    <w:p w14:paraId="7AE8792A" w14:textId="48D14EC3" w:rsidR="005D71CD" w:rsidRPr="005D71CD" w:rsidRDefault="005D71CD" w:rsidP="00CF5960">
      <w:pPr>
        <w:pStyle w:val="ListParagraph"/>
        <w:numPr>
          <w:ilvl w:val="0"/>
          <w:numId w:val="2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71CD">
        <w:rPr>
          <w:rFonts w:ascii="Times New Roman" w:hAnsi="Times New Roman" w:cs="Times New Roman"/>
          <w:sz w:val="24"/>
          <w:szCs w:val="24"/>
        </w:rPr>
        <w:t>Classify the following items under Major heads and Sub-head (if any) in the Balance Sheet of a Company as per schedul</w:t>
      </w:r>
      <w:r>
        <w:rPr>
          <w:rFonts w:ascii="Times New Roman" w:hAnsi="Times New Roman" w:cs="Times New Roman"/>
          <w:sz w:val="24"/>
          <w:szCs w:val="24"/>
        </w:rPr>
        <w:t>e III of the Companies Act 2013: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CF5960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E215E">
        <w:rPr>
          <w:rFonts w:ascii="Times New Roman" w:hAnsi="Times New Roman" w:cs="Times New Roman"/>
          <w:sz w:val="24"/>
          <w:szCs w:val="24"/>
        </w:rPr>
        <w:t xml:space="preserve">    </w:t>
      </w:r>
      <w:r w:rsidRPr="005D71CD">
        <w:rPr>
          <w:rFonts w:ascii="Times New Roman" w:hAnsi="Times New Roman" w:cs="Times New Roman"/>
          <w:b/>
          <w:sz w:val="24"/>
          <w:szCs w:val="24"/>
        </w:rPr>
        <w:t>(3)</w:t>
      </w:r>
    </w:p>
    <w:p w14:paraId="33C2A2D1" w14:textId="77777777" w:rsidR="005E215E" w:rsidRDefault="005E215E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  <w:sectPr w:rsidR="005E215E" w:rsidSect="009C684E">
          <w:footerReference w:type="default" r:id="rId8"/>
          <w:pgSz w:w="12240" w:h="20160" w:code="5"/>
          <w:pgMar w:top="1530" w:right="1037" w:bottom="1170" w:left="1166" w:header="288" w:footer="706" w:gutter="0"/>
          <w:cols w:space="708"/>
          <w:docGrid w:linePitch="360"/>
        </w:sectPr>
      </w:pPr>
    </w:p>
    <w:p w14:paraId="3B59A61D" w14:textId="74928343" w:rsidR="000A6955" w:rsidRPr="000A6955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0A6955">
        <w:rPr>
          <w:rFonts w:ascii="Times New Roman" w:hAnsi="Times New Roman" w:cs="Times New Roman"/>
          <w:sz w:val="24"/>
          <w:szCs w:val="24"/>
        </w:rPr>
        <w:lastRenderedPageBreak/>
        <w:t>Computer software</w:t>
      </w:r>
    </w:p>
    <w:p w14:paraId="7946750F" w14:textId="6808DEE3" w:rsidR="000A6955" w:rsidRPr="000A6955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0A6955">
        <w:rPr>
          <w:rFonts w:ascii="Times New Roman" w:hAnsi="Times New Roman" w:cs="Times New Roman"/>
          <w:sz w:val="24"/>
          <w:szCs w:val="24"/>
        </w:rPr>
        <w:t>Calls-in-advance</w:t>
      </w:r>
    </w:p>
    <w:p w14:paraId="1F05A814" w14:textId="6DDD5558" w:rsidR="000A6955" w:rsidRPr="000A6955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0A6955">
        <w:rPr>
          <w:rFonts w:ascii="Times New Roman" w:hAnsi="Times New Roman" w:cs="Times New Roman"/>
          <w:sz w:val="24"/>
          <w:szCs w:val="24"/>
        </w:rPr>
        <w:t>Outstanding salary</w:t>
      </w:r>
    </w:p>
    <w:p w14:paraId="370DC2D6" w14:textId="320084FF" w:rsidR="000A6955" w:rsidRPr="000A6955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0A6955">
        <w:rPr>
          <w:rFonts w:ascii="Times New Roman" w:hAnsi="Times New Roman" w:cs="Times New Roman"/>
          <w:sz w:val="24"/>
          <w:szCs w:val="24"/>
        </w:rPr>
        <w:t>Securities Premium Reserve</w:t>
      </w:r>
    </w:p>
    <w:p w14:paraId="25F84EBB" w14:textId="2452E2CC" w:rsidR="000A6955" w:rsidRPr="000A6955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</w:pPr>
      <w:r w:rsidRPr="000A6955">
        <w:rPr>
          <w:rFonts w:ascii="Times New Roman" w:hAnsi="Times New Roman" w:cs="Times New Roman"/>
          <w:sz w:val="24"/>
          <w:szCs w:val="24"/>
        </w:rPr>
        <w:t>Patents</w:t>
      </w:r>
    </w:p>
    <w:p w14:paraId="3B4B0A27" w14:textId="39169E04" w:rsidR="005E215E" w:rsidRDefault="000A6955" w:rsidP="005E215E">
      <w:pPr>
        <w:pStyle w:val="ListParagraph"/>
        <w:numPr>
          <w:ilvl w:val="0"/>
          <w:numId w:val="8"/>
        </w:numPr>
        <w:tabs>
          <w:tab w:val="left" w:pos="0"/>
          <w:tab w:val="left" w:pos="142"/>
          <w:tab w:val="left" w:pos="284"/>
        </w:tabs>
        <w:spacing w:after="0" w:line="240" w:lineRule="auto"/>
        <w:ind w:hanging="1080"/>
        <w:rPr>
          <w:rFonts w:ascii="Times New Roman" w:hAnsi="Times New Roman" w:cs="Times New Roman"/>
          <w:sz w:val="24"/>
          <w:szCs w:val="24"/>
        </w:rPr>
        <w:sectPr w:rsidR="005E215E" w:rsidSect="005E215E">
          <w:type w:val="continuous"/>
          <w:pgSz w:w="12240" w:h="20160" w:code="5"/>
          <w:pgMar w:top="1282" w:right="1037" w:bottom="1170" w:left="1166" w:header="288" w:footer="706" w:gutter="0"/>
          <w:cols w:space="708"/>
          <w:docGrid w:linePitch="360"/>
        </w:sectPr>
      </w:pPr>
      <w:r w:rsidRPr="000A6955">
        <w:rPr>
          <w:rFonts w:ascii="Times New Roman" w:hAnsi="Times New Roman" w:cs="Times New Roman"/>
          <w:sz w:val="24"/>
          <w:szCs w:val="24"/>
        </w:rPr>
        <w:t>Interest accrued on Investment</w:t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="007B767B">
        <w:rPr>
          <w:rFonts w:ascii="Times New Roman" w:hAnsi="Times New Roman" w:cs="Times New Roman"/>
          <w:sz w:val="24"/>
          <w:szCs w:val="24"/>
        </w:rPr>
        <w:br/>
      </w:r>
      <w:r w:rsidR="00613935" w:rsidRPr="005D71CD">
        <w:rPr>
          <w:rFonts w:ascii="Times New Roman" w:hAnsi="Times New Roman" w:cs="Times New Roman"/>
          <w:sz w:val="24"/>
          <w:szCs w:val="24"/>
        </w:rPr>
        <w:tab/>
      </w:r>
    </w:p>
    <w:p w14:paraId="3B2516A9" w14:textId="391B85A8" w:rsidR="00613935" w:rsidRPr="005D71CD" w:rsidRDefault="007B767B" w:rsidP="005E215E">
      <w:pPr>
        <w:pStyle w:val="ListParagraph"/>
        <w:tabs>
          <w:tab w:val="left" w:pos="0"/>
          <w:tab w:val="left" w:pos="142"/>
          <w:tab w:val="left" w:pos="284"/>
        </w:tabs>
        <w:spacing w:after="0" w:line="240" w:lineRule="auto"/>
        <w:ind w:left="108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br/>
      </w:r>
    </w:p>
    <w:p w14:paraId="1A82597E" w14:textId="05D355C0" w:rsidR="00C860EF" w:rsidRPr="00DD4FB0" w:rsidRDefault="00DD4FB0" w:rsidP="000A6955">
      <w:pPr>
        <w:pStyle w:val="ListParagraph"/>
        <w:numPr>
          <w:ilvl w:val="0"/>
          <w:numId w:val="2"/>
        </w:numPr>
        <w:tabs>
          <w:tab w:val="left" w:pos="0"/>
          <w:tab w:val="left" w:pos="284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DD4FB0">
        <w:rPr>
          <w:rFonts w:ascii="Times New Roman" w:hAnsi="Times New Roman" w:cs="Times New Roman"/>
          <w:sz w:val="24"/>
          <w:szCs w:val="24"/>
        </w:rPr>
        <w:t xml:space="preserve"> </w:t>
      </w:r>
      <w:r w:rsidR="00F45A97" w:rsidRPr="00DD4FB0">
        <w:rPr>
          <w:rFonts w:ascii="Times New Roman" w:hAnsi="Times New Roman" w:cs="Times New Roman"/>
          <w:sz w:val="24"/>
          <w:szCs w:val="24"/>
        </w:rPr>
        <w:t>Sheetal Ltd. purchased building worth ₹2</w:t>
      </w:r>
      <w:proofErr w:type="gramStart"/>
      <w:r w:rsidR="00F45A97" w:rsidRPr="00DD4FB0">
        <w:rPr>
          <w:rFonts w:ascii="Times New Roman" w:hAnsi="Times New Roman" w:cs="Times New Roman"/>
          <w:sz w:val="24"/>
          <w:szCs w:val="24"/>
        </w:rPr>
        <w:t>,</w:t>
      </w:r>
      <w:r w:rsidRPr="00DD4FB0">
        <w:rPr>
          <w:rFonts w:ascii="Times New Roman" w:hAnsi="Times New Roman" w:cs="Times New Roman"/>
          <w:sz w:val="24"/>
          <w:szCs w:val="24"/>
        </w:rPr>
        <w:t>50,000</w:t>
      </w:r>
      <w:proofErr w:type="gramEnd"/>
      <w:r w:rsidR="00C40D54">
        <w:rPr>
          <w:rFonts w:ascii="Times New Roman" w:hAnsi="Times New Roman" w:cs="Times New Roman"/>
          <w:sz w:val="24"/>
          <w:szCs w:val="24"/>
        </w:rPr>
        <w:t>;</w:t>
      </w:r>
      <w:r w:rsidR="00613935" w:rsidRPr="00DD4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plant &amp;</w:t>
      </w:r>
      <w:r w:rsidR="00C40D54">
        <w:rPr>
          <w:rFonts w:ascii="Times New Roman" w:hAnsi="Times New Roman" w:cs="Times New Roman"/>
          <w:sz w:val="24"/>
          <w:szCs w:val="24"/>
        </w:rPr>
        <w:t xml:space="preserve"> machinery worth ₹ 2,00,000;</w:t>
      </w:r>
      <w:r w:rsidRPr="00DD4FB0">
        <w:rPr>
          <w:rFonts w:ascii="Times New Roman" w:hAnsi="Times New Roman" w:cs="Times New Roman"/>
          <w:sz w:val="24"/>
          <w:szCs w:val="24"/>
        </w:rPr>
        <w:t xml:space="preserve"> furniture worth ₹</w:t>
      </w:r>
      <w:r>
        <w:rPr>
          <w:rFonts w:ascii="Times New Roman" w:hAnsi="Times New Roman" w:cs="Times New Roman"/>
          <w:sz w:val="24"/>
          <w:szCs w:val="24"/>
        </w:rPr>
        <w:t>40,000 &amp;</w:t>
      </w:r>
      <w:r w:rsidRPr="00DD4FB0">
        <w:rPr>
          <w:rFonts w:ascii="Times New Roman" w:hAnsi="Times New Roman" w:cs="Times New Roman"/>
          <w:sz w:val="24"/>
          <w:szCs w:val="24"/>
        </w:rPr>
        <w:t xml:space="preserve"> took over liabilities of ₹30,000 from </w:t>
      </w:r>
      <w:proofErr w:type="spellStart"/>
      <w:r w:rsidRPr="00DD4FB0">
        <w:rPr>
          <w:rFonts w:ascii="Times New Roman" w:hAnsi="Times New Roman" w:cs="Times New Roman"/>
          <w:sz w:val="24"/>
          <w:szCs w:val="24"/>
        </w:rPr>
        <w:t>Poonam</w:t>
      </w:r>
      <w:proofErr w:type="spellEnd"/>
      <w:r w:rsidRPr="00DD4FB0">
        <w:rPr>
          <w:rFonts w:ascii="Times New Roman" w:hAnsi="Times New Roman" w:cs="Times New Roman"/>
          <w:sz w:val="24"/>
          <w:szCs w:val="24"/>
        </w:rPr>
        <w:t xml:space="preserve"> Ltd. for a purchase consideration of ₹4,40,000. The purchase consideration was paid by issuing 12% Debentures of ₹100 each at 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DD4FB0">
        <w:rPr>
          <w:rFonts w:ascii="Times New Roman" w:hAnsi="Times New Roman" w:cs="Times New Roman"/>
          <w:sz w:val="24"/>
          <w:szCs w:val="24"/>
        </w:rPr>
        <w:t xml:space="preserve">remium of 10%. Pass the necessary journal entries in books of </w:t>
      </w:r>
      <w:proofErr w:type="spellStart"/>
      <w:r w:rsidRPr="00DD4FB0">
        <w:rPr>
          <w:rFonts w:ascii="Times New Roman" w:hAnsi="Times New Roman" w:cs="Times New Roman"/>
          <w:sz w:val="24"/>
          <w:szCs w:val="24"/>
        </w:rPr>
        <w:t>Sheetal</w:t>
      </w:r>
      <w:proofErr w:type="spellEnd"/>
      <w:r w:rsidRPr="00DD4FB0">
        <w:rPr>
          <w:rFonts w:ascii="Times New Roman" w:hAnsi="Times New Roman" w:cs="Times New Roman"/>
          <w:sz w:val="24"/>
          <w:szCs w:val="24"/>
        </w:rPr>
        <w:t xml:space="preserve"> Ltd. to record the above transactions.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D4FB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DD4FB0">
        <w:rPr>
          <w:rFonts w:ascii="Times New Roman" w:hAnsi="Times New Roman" w:cs="Times New Roman"/>
          <w:b/>
          <w:sz w:val="24"/>
          <w:szCs w:val="24"/>
        </w:rPr>
        <w:t>)</w:t>
      </w:r>
      <w:r w:rsidR="00613935" w:rsidRPr="00DD4FB0">
        <w:rPr>
          <w:rFonts w:ascii="Times New Roman" w:hAnsi="Times New Roman" w:cs="Times New Roman"/>
          <w:sz w:val="24"/>
          <w:szCs w:val="24"/>
        </w:rPr>
        <w:br/>
      </w:r>
      <w:r w:rsidR="007B767B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5FF183B8" w14:textId="2363D1B9" w:rsidR="00C1388A" w:rsidRPr="00C1388A" w:rsidRDefault="00C1388A" w:rsidP="000A6955">
      <w:pPr>
        <w:pStyle w:val="BodyText"/>
        <w:numPr>
          <w:ilvl w:val="0"/>
          <w:numId w:val="2"/>
        </w:numPr>
        <w:tabs>
          <w:tab w:val="left" w:pos="142"/>
          <w:tab w:val="left" w:pos="284"/>
          <w:tab w:val="left" w:pos="8910"/>
        </w:tabs>
        <w:spacing w:line="240" w:lineRule="auto"/>
        <w:ind w:left="360" w:right="-15"/>
        <w:jc w:val="left"/>
        <w:rPr>
          <w:rFonts w:ascii="Times New Roman" w:hAnsi="Times New Roman" w:cs="Times New Roman"/>
          <w:w w:val="110"/>
          <w:sz w:val="24"/>
          <w:szCs w:val="24"/>
        </w:rPr>
      </w:pPr>
      <w:r w:rsidRPr="00C1388A">
        <w:rPr>
          <w:rFonts w:ascii="Times New Roman" w:hAnsi="Times New Roman" w:cs="Times New Roman"/>
          <w:w w:val="110"/>
          <w:sz w:val="24"/>
          <w:szCs w:val="24"/>
        </w:rPr>
        <w:t xml:space="preserve">From the following particulars of Accent Ltd., prepare a Comparative Statement of Profit and Loss for </w:t>
      </w:r>
      <w:r>
        <w:rPr>
          <w:rFonts w:ascii="Times New Roman" w:hAnsi="Times New Roman" w:cs="Times New Roman"/>
          <w:w w:val="110"/>
          <w:sz w:val="24"/>
          <w:szCs w:val="24"/>
        </w:rPr>
        <w:t>the year ended 31st March, 2023</w:t>
      </w:r>
      <w:r w:rsidRPr="00C1388A">
        <w:rPr>
          <w:rFonts w:ascii="Times New Roman" w:hAnsi="Times New Roman" w:cs="Times New Roman"/>
          <w:w w:val="110"/>
          <w:sz w:val="24"/>
          <w:szCs w:val="24"/>
        </w:rPr>
        <w:t>:</w:t>
      </w:r>
      <w:r w:rsidR="000A6955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C1388A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                             </w:t>
      </w:r>
      <w:r w:rsidRPr="00C1388A">
        <w:rPr>
          <w:rFonts w:ascii="Times New Roman" w:hAnsi="Times New Roman" w:cs="Times New Roman"/>
          <w:b/>
          <w:w w:val="110"/>
          <w:sz w:val="24"/>
          <w:szCs w:val="24"/>
        </w:rPr>
        <w:t>(4)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3348"/>
        <w:gridCol w:w="1260"/>
        <w:gridCol w:w="1530"/>
        <w:gridCol w:w="1530"/>
      </w:tblGrid>
      <w:tr w:rsidR="00C1388A" w14:paraId="59EFFFD8" w14:textId="77777777" w:rsidTr="00C1388A">
        <w:tc>
          <w:tcPr>
            <w:tcW w:w="3348" w:type="dxa"/>
          </w:tcPr>
          <w:p w14:paraId="1D767998" w14:textId="38B57048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Particulars </w:t>
            </w:r>
          </w:p>
        </w:tc>
        <w:tc>
          <w:tcPr>
            <w:tcW w:w="1260" w:type="dxa"/>
          </w:tcPr>
          <w:p w14:paraId="65238F63" w14:textId="7EDE1248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 w:hanging="28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Note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No.</w:t>
            </w:r>
          </w:p>
        </w:tc>
        <w:tc>
          <w:tcPr>
            <w:tcW w:w="1530" w:type="dxa"/>
          </w:tcPr>
          <w:p w14:paraId="2040BAA2" w14:textId="7544E310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2022–23 (₹)</w:t>
            </w:r>
          </w:p>
        </w:tc>
        <w:tc>
          <w:tcPr>
            <w:tcW w:w="1530" w:type="dxa"/>
          </w:tcPr>
          <w:p w14:paraId="6E44A161" w14:textId="0514CD2A" w:rsidR="00C1388A" w:rsidRDefault="00C1388A" w:rsidP="000A6777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2021–22 (₹)</w:t>
            </w:r>
          </w:p>
        </w:tc>
      </w:tr>
      <w:tr w:rsidR="00C1388A" w14:paraId="1A94BF39" w14:textId="77777777" w:rsidTr="00C1388A">
        <w:trPr>
          <w:trHeight w:val="1126"/>
        </w:trPr>
        <w:tc>
          <w:tcPr>
            <w:tcW w:w="3348" w:type="dxa"/>
          </w:tcPr>
          <w:p w14:paraId="288DB886" w14:textId="5790B9C2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 w:hanging="36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Revenue from operations </w:t>
            </w:r>
          </w:p>
          <w:p w14:paraId="5FECC64B" w14:textId="7CCD3E4B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 w:hanging="36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Employee benefit expenses </w:t>
            </w:r>
          </w:p>
          <w:p w14:paraId="19800E61" w14:textId="702EA1E0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 w:hanging="36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Other expenses </w:t>
            </w:r>
          </w:p>
          <w:p w14:paraId="6736FA2D" w14:textId="7CCC55F1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left="360" w:right="-15" w:hanging="36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Tax rate 50%</w:t>
            </w:r>
          </w:p>
        </w:tc>
        <w:tc>
          <w:tcPr>
            <w:tcW w:w="1260" w:type="dxa"/>
          </w:tcPr>
          <w:p w14:paraId="43288217" w14:textId="77777777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530" w:type="dxa"/>
          </w:tcPr>
          <w:p w14:paraId="68DBB9C8" w14:textId="77777777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25,00,000</w:t>
            </w:r>
          </w:p>
          <w:p w14:paraId="6A044D03" w14:textId="37D956B0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5,00,000 </w:t>
            </w:r>
          </w:p>
          <w:p w14:paraId="4804FDA5" w14:textId="27DF601A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2,50,000 </w:t>
            </w:r>
          </w:p>
          <w:p w14:paraId="04137BDC" w14:textId="50731548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</w:p>
        </w:tc>
        <w:tc>
          <w:tcPr>
            <w:tcW w:w="1530" w:type="dxa"/>
          </w:tcPr>
          <w:p w14:paraId="1C95D2BD" w14:textId="77777777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20,00,000</w:t>
            </w:r>
          </w:p>
          <w:p w14:paraId="713C5246" w14:textId="5D2306DB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4,00,000</w:t>
            </w:r>
          </w:p>
          <w:p w14:paraId="2A8DC08F" w14:textId="23CADFE2" w:rsidR="00C1388A" w:rsidRP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</w:t>
            </w: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</w:rPr>
              <w:t>2,00,000</w:t>
            </w:r>
          </w:p>
          <w:p w14:paraId="7A834FAE" w14:textId="77777777" w:rsidR="00C1388A" w:rsidRDefault="00C1388A" w:rsidP="00C1388A">
            <w:pPr>
              <w:pStyle w:val="BodyText"/>
              <w:tabs>
                <w:tab w:val="left" w:pos="142"/>
                <w:tab w:val="left" w:pos="284"/>
                <w:tab w:val="left" w:pos="8910"/>
              </w:tabs>
              <w:spacing w:line="240" w:lineRule="auto"/>
              <w:ind w:right="-1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</w:tr>
    </w:tbl>
    <w:p w14:paraId="2C4E811A" w14:textId="57354FBE" w:rsidR="00C1388A" w:rsidRDefault="007B767B" w:rsidP="00C1388A">
      <w:pPr>
        <w:pStyle w:val="BodyText"/>
        <w:tabs>
          <w:tab w:val="left" w:pos="142"/>
          <w:tab w:val="left" w:pos="284"/>
          <w:tab w:val="left" w:pos="8910"/>
        </w:tabs>
        <w:spacing w:line="240" w:lineRule="auto"/>
        <w:ind w:right="-15"/>
        <w:jc w:val="left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br/>
      </w:r>
    </w:p>
    <w:p w14:paraId="6B94C5BB" w14:textId="3C91469B" w:rsidR="00FD062F" w:rsidRPr="00531486" w:rsidRDefault="00FD062F" w:rsidP="000A6955">
      <w:pPr>
        <w:pStyle w:val="BodyText"/>
        <w:numPr>
          <w:ilvl w:val="0"/>
          <w:numId w:val="2"/>
        </w:numPr>
        <w:tabs>
          <w:tab w:val="left" w:pos="142"/>
          <w:tab w:val="left" w:pos="284"/>
          <w:tab w:val="left" w:pos="360"/>
          <w:tab w:val="left" w:pos="540"/>
          <w:tab w:val="left" w:pos="8910"/>
        </w:tabs>
        <w:spacing w:line="240" w:lineRule="auto"/>
        <w:ind w:left="270" w:right="-15" w:hanging="270"/>
        <w:jc w:val="left"/>
        <w:rPr>
          <w:rFonts w:ascii="Times New Roman" w:hAnsi="Times New Roman" w:cs="Times New Roman"/>
          <w:w w:val="110"/>
          <w:sz w:val="24"/>
          <w:szCs w:val="24"/>
        </w:rPr>
      </w:pPr>
      <w:r w:rsidRPr="00FD062F">
        <w:rPr>
          <w:rFonts w:ascii="Times New Roman" w:hAnsi="Times New Roman" w:cs="Times New Roman"/>
          <w:w w:val="110"/>
          <w:sz w:val="24"/>
          <w:szCs w:val="24"/>
        </w:rPr>
        <w:t>From th</w:t>
      </w:r>
      <w:r w:rsidR="00531486">
        <w:rPr>
          <w:rFonts w:ascii="Times New Roman" w:hAnsi="Times New Roman" w:cs="Times New Roman"/>
          <w:w w:val="110"/>
          <w:sz w:val="24"/>
          <w:szCs w:val="24"/>
        </w:rPr>
        <w:t>e given Balance Sheet of L</w:t>
      </w:r>
      <w:r w:rsidRPr="00FD062F">
        <w:rPr>
          <w:rFonts w:ascii="Times New Roman" w:hAnsi="Times New Roman" w:cs="Times New Roman"/>
          <w:w w:val="110"/>
          <w:sz w:val="24"/>
          <w:szCs w:val="24"/>
        </w:rPr>
        <w:t xml:space="preserve">ight Ltd., prepare a Common Size </w:t>
      </w:r>
      <w:r w:rsidR="00531486">
        <w:rPr>
          <w:rFonts w:ascii="Times New Roman" w:hAnsi="Times New Roman" w:cs="Times New Roman"/>
          <w:w w:val="110"/>
          <w:sz w:val="24"/>
          <w:szCs w:val="24"/>
        </w:rPr>
        <w:t>Balance Sheet</w:t>
      </w:r>
      <w:r w:rsidRPr="00531486">
        <w:rPr>
          <w:rFonts w:ascii="Times New Roman" w:hAnsi="Times New Roman" w:cs="Times New Roman"/>
          <w:w w:val="110"/>
          <w:sz w:val="24"/>
          <w:szCs w:val="24"/>
        </w:rPr>
        <w:t xml:space="preserve">: </w:t>
      </w:r>
      <w:r w:rsidR="00531486">
        <w:rPr>
          <w:rFonts w:ascii="Times New Roman" w:hAnsi="Times New Roman" w:cs="Times New Roman"/>
          <w:w w:val="110"/>
          <w:sz w:val="24"/>
          <w:szCs w:val="24"/>
        </w:rPr>
        <w:t xml:space="preserve">       </w:t>
      </w:r>
      <w:r w:rsidR="00531486" w:rsidRPr="00531486">
        <w:rPr>
          <w:rFonts w:ascii="Times New Roman" w:hAnsi="Times New Roman" w:cs="Times New Roman"/>
          <w:b/>
          <w:w w:val="110"/>
          <w:sz w:val="24"/>
          <w:szCs w:val="24"/>
        </w:rPr>
        <w:t>(4)</w:t>
      </w:r>
      <w:r w:rsidR="00531486">
        <w:rPr>
          <w:rFonts w:ascii="Times New Roman" w:hAnsi="Times New Roman" w:cs="Times New Roman"/>
          <w:w w:val="110"/>
          <w:sz w:val="24"/>
          <w:szCs w:val="24"/>
        </w:rPr>
        <w:t xml:space="preserve">                                                                                                   </w:t>
      </w:r>
    </w:p>
    <w:p w14:paraId="45728C92" w14:textId="53BCE935" w:rsidR="00FD062F" w:rsidRPr="00FD062F" w:rsidRDefault="00531486" w:rsidP="00C1388A">
      <w:pPr>
        <w:pStyle w:val="BodyText"/>
        <w:tabs>
          <w:tab w:val="left" w:pos="142"/>
          <w:tab w:val="left" w:pos="284"/>
        </w:tabs>
        <w:spacing w:line="240" w:lineRule="auto"/>
        <w:ind w:left="720" w:right="1127"/>
        <w:rPr>
          <w:rFonts w:ascii="Times New Roman" w:hAnsi="Times New Roman" w:cs="Times New Roman"/>
          <w:w w:val="110"/>
          <w:sz w:val="24"/>
          <w:szCs w:val="24"/>
        </w:rPr>
      </w:pPr>
      <w:r>
        <w:rPr>
          <w:rFonts w:ascii="Times New Roman" w:hAnsi="Times New Roman" w:cs="Times New Roman"/>
          <w:w w:val="110"/>
          <w:sz w:val="24"/>
          <w:szCs w:val="24"/>
        </w:rPr>
        <w:t xml:space="preserve">               </w:t>
      </w:r>
      <w:r w:rsidR="00FD062F" w:rsidRPr="00FD062F">
        <w:rPr>
          <w:rFonts w:ascii="Times New Roman" w:hAnsi="Times New Roman" w:cs="Times New Roman"/>
          <w:w w:val="110"/>
          <w:sz w:val="24"/>
          <w:szCs w:val="24"/>
        </w:rPr>
        <w:t>Balance Sheet of Moonlight Ltd.as at 31st March, 2023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871"/>
        <w:gridCol w:w="1620"/>
        <w:gridCol w:w="1620"/>
      </w:tblGrid>
      <w:tr w:rsidR="006B575C" w14:paraId="6C0E3B35" w14:textId="77777777" w:rsidTr="00C1388A">
        <w:tc>
          <w:tcPr>
            <w:tcW w:w="5871" w:type="dxa"/>
          </w:tcPr>
          <w:p w14:paraId="30FF061D" w14:textId="56CDECFE" w:rsidR="00FD062F" w:rsidRDefault="00FD062F" w:rsidP="00C1388A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right="1127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Particulars</w:t>
            </w:r>
          </w:p>
        </w:tc>
        <w:tc>
          <w:tcPr>
            <w:tcW w:w="1620" w:type="dxa"/>
          </w:tcPr>
          <w:p w14:paraId="429A50A4" w14:textId="427DC3C5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519"/>
                <w:tab w:val="left" w:pos="1422"/>
                <w:tab w:val="left" w:pos="2216"/>
              </w:tabs>
              <w:spacing w:line="240" w:lineRule="auto"/>
              <w:ind w:left="-18" w:right="-1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31.03.2023</w:t>
            </w:r>
            <w:r w:rsidR="006B57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(₹)</w:t>
            </w:r>
          </w:p>
        </w:tc>
        <w:tc>
          <w:tcPr>
            <w:tcW w:w="1620" w:type="dxa"/>
          </w:tcPr>
          <w:p w14:paraId="35146FB5" w14:textId="0344A096" w:rsidR="00FD062F" w:rsidRDefault="00FD062F" w:rsidP="00C1388A">
            <w:pPr>
              <w:pStyle w:val="BodyText"/>
              <w:tabs>
                <w:tab w:val="left" w:pos="0"/>
              </w:tabs>
              <w:spacing w:line="240" w:lineRule="auto"/>
              <w:ind w:right="-108"/>
              <w:jc w:val="center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31.03.2022</w:t>
            </w:r>
            <w:r w:rsidR="005314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(₹)</w:t>
            </w:r>
          </w:p>
        </w:tc>
      </w:tr>
      <w:tr w:rsidR="006B575C" w14:paraId="129E84D7" w14:textId="77777777" w:rsidTr="00C1388A">
        <w:tc>
          <w:tcPr>
            <w:tcW w:w="5871" w:type="dxa"/>
            <w:vMerge w:val="restart"/>
          </w:tcPr>
          <w:p w14:paraId="197FDB66" w14:textId="2D86D5A7" w:rsidR="00FD062F" w:rsidRPr="00531486" w:rsidRDefault="00FD062F" w:rsidP="00C1388A">
            <w:pPr>
              <w:pStyle w:val="BodyText"/>
              <w:spacing w:line="240" w:lineRule="auto"/>
              <w:ind w:left="360" w:right="1127" w:hanging="360"/>
              <w:jc w:val="left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5314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I. Equity and Liabilities :</w:t>
            </w:r>
          </w:p>
          <w:p w14:paraId="59109E09" w14:textId="77777777" w:rsidR="00FD062F" w:rsidRPr="000A6777" w:rsidRDefault="00FD062F" w:rsidP="00F640E6">
            <w:pPr>
              <w:pStyle w:val="BodyText"/>
              <w:numPr>
                <w:ilvl w:val="1"/>
                <w:numId w:val="4"/>
              </w:numPr>
              <w:tabs>
                <w:tab w:val="left" w:pos="284"/>
              </w:tabs>
              <w:spacing w:line="240" w:lineRule="auto"/>
              <w:ind w:left="45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0A6777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>Shareholders’ Funds</w:t>
            </w:r>
          </w:p>
          <w:p w14:paraId="6D8BB222" w14:textId="2239D1A0" w:rsidR="00FD062F" w:rsidRPr="00FD062F" w:rsidRDefault="00FD062F" w:rsidP="00F640E6">
            <w:pPr>
              <w:pStyle w:val="BodyText"/>
              <w:numPr>
                <w:ilvl w:val="2"/>
                <w:numId w:val="4"/>
              </w:numPr>
              <w:tabs>
                <w:tab w:val="left" w:pos="284"/>
              </w:tabs>
              <w:spacing w:line="240" w:lineRule="auto"/>
              <w:ind w:left="45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Share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Capital </w:t>
            </w:r>
          </w:p>
          <w:p w14:paraId="233DADA7" w14:textId="77777777" w:rsidR="00FD062F" w:rsidRPr="000A6777" w:rsidRDefault="00FD062F" w:rsidP="00F640E6">
            <w:pPr>
              <w:pStyle w:val="BodyText"/>
              <w:numPr>
                <w:ilvl w:val="1"/>
                <w:numId w:val="4"/>
              </w:numPr>
              <w:tabs>
                <w:tab w:val="left" w:pos="284"/>
              </w:tabs>
              <w:spacing w:line="240" w:lineRule="auto"/>
              <w:ind w:left="45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0A6777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>Non-Current Liabilities</w:t>
            </w:r>
          </w:p>
          <w:p w14:paraId="103B9758" w14:textId="2C8654A9" w:rsidR="00FD062F" w:rsidRPr="00FD062F" w:rsidRDefault="00FD062F" w:rsidP="00F640E6">
            <w:pPr>
              <w:pStyle w:val="BodyText"/>
              <w:numPr>
                <w:ilvl w:val="2"/>
                <w:numId w:val="4"/>
              </w:numPr>
              <w:tabs>
                <w:tab w:val="left" w:pos="284"/>
              </w:tabs>
              <w:spacing w:line="240" w:lineRule="auto"/>
              <w:ind w:left="450" w:right="-232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Long-term Borrowings </w:t>
            </w:r>
          </w:p>
          <w:p w14:paraId="5929BCDF" w14:textId="77777777" w:rsidR="00FD062F" w:rsidRPr="000A6777" w:rsidRDefault="00FD062F" w:rsidP="00F640E6">
            <w:pPr>
              <w:pStyle w:val="BodyText"/>
              <w:numPr>
                <w:ilvl w:val="1"/>
                <w:numId w:val="4"/>
              </w:numPr>
              <w:tabs>
                <w:tab w:val="left" w:pos="142"/>
                <w:tab w:val="left" w:pos="284"/>
              </w:tabs>
              <w:spacing w:line="240" w:lineRule="auto"/>
              <w:ind w:left="45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A6777">
              <w:rPr>
                <w:rFonts w:ascii="Times New Roman" w:hAnsi="Times New Roman" w:cs="Times New Roman"/>
                <w:w w:val="110"/>
                <w:sz w:val="24"/>
                <w:szCs w:val="24"/>
              </w:rPr>
              <w:t>Current Liabilities</w:t>
            </w:r>
          </w:p>
          <w:p w14:paraId="313F8FCE" w14:textId="74125A75" w:rsidR="00FD062F" w:rsidRPr="00FD062F" w:rsidRDefault="00FD062F" w:rsidP="00F640E6">
            <w:pPr>
              <w:pStyle w:val="BodyText"/>
              <w:numPr>
                <w:ilvl w:val="2"/>
                <w:numId w:val="4"/>
              </w:numPr>
              <w:tabs>
                <w:tab w:val="left" w:pos="142"/>
                <w:tab w:val="left" w:pos="284"/>
              </w:tabs>
              <w:spacing w:line="240" w:lineRule="auto"/>
              <w:ind w:left="45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Trade Payables </w:t>
            </w:r>
          </w:p>
          <w:p w14:paraId="6E7C8EAD" w14:textId="3E499C98" w:rsidR="00FD062F" w:rsidRPr="00FD062F" w:rsidRDefault="00C1388A" w:rsidP="00C1388A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left="720" w:right="1127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                                          </w:t>
            </w:r>
            <w:r w:rsidR="00FD062F"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Total </w:t>
            </w:r>
          </w:p>
          <w:p w14:paraId="3B7A6F92" w14:textId="77777777" w:rsidR="00FD062F" w:rsidRPr="00531486" w:rsidRDefault="00FD062F" w:rsidP="00C1388A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right="1127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531486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II – Assets :</w:t>
            </w:r>
          </w:p>
          <w:p w14:paraId="6316FD18" w14:textId="77777777" w:rsidR="00FD062F" w:rsidRPr="000A6777" w:rsidRDefault="00FD062F" w:rsidP="00F640E6">
            <w:pPr>
              <w:pStyle w:val="BodyText"/>
              <w:numPr>
                <w:ilvl w:val="0"/>
                <w:numId w:val="5"/>
              </w:numPr>
              <w:tabs>
                <w:tab w:val="left" w:pos="142"/>
                <w:tab w:val="left" w:pos="284"/>
              </w:tabs>
              <w:spacing w:line="240" w:lineRule="auto"/>
              <w:ind w:right="1127" w:hanging="1350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0A6777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 xml:space="preserve">Non-Current Assets </w:t>
            </w:r>
          </w:p>
          <w:p w14:paraId="62251B93" w14:textId="32239A56" w:rsidR="00FD062F" w:rsidRPr="006B575C" w:rsidRDefault="00FD062F" w:rsidP="00F640E6">
            <w:pPr>
              <w:pStyle w:val="BodyText"/>
              <w:numPr>
                <w:ilvl w:val="0"/>
                <w:numId w:val="6"/>
              </w:numPr>
              <w:tabs>
                <w:tab w:val="left" w:pos="142"/>
                <w:tab w:val="left" w:pos="284"/>
              </w:tabs>
              <w:spacing w:line="240" w:lineRule="auto"/>
              <w:ind w:right="-133" w:hanging="63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>Property,</w:t>
            </w:r>
            <w:r w:rsidR="006B575C"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Plant </w:t>
            </w:r>
            <w:r w:rsidR="006B575C"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>&amp;</w:t>
            </w:r>
            <w:r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Equipment </w:t>
            </w:r>
            <w:r w:rsidR="00531486"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>&amp;</w:t>
            </w:r>
            <w:r w:rsidRP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Intangible Assets </w:t>
            </w:r>
          </w:p>
          <w:p w14:paraId="449FB7BC" w14:textId="40385DF7" w:rsidR="00FD062F" w:rsidRPr="000A6777" w:rsidRDefault="00FD062F" w:rsidP="00F640E6">
            <w:pPr>
              <w:pStyle w:val="BodyText"/>
              <w:numPr>
                <w:ilvl w:val="0"/>
                <w:numId w:val="5"/>
              </w:numPr>
              <w:tabs>
                <w:tab w:val="left" w:pos="142"/>
                <w:tab w:val="left" w:pos="284"/>
                <w:tab w:val="left" w:pos="749"/>
                <w:tab w:val="left" w:pos="990"/>
              </w:tabs>
              <w:spacing w:line="240" w:lineRule="auto"/>
              <w:ind w:left="360" w:right="1127" w:hanging="270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0A6777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>Current Assets</w:t>
            </w:r>
          </w:p>
          <w:p w14:paraId="3E587F43" w14:textId="505B26AD" w:rsidR="00FD062F" w:rsidRPr="00FD062F" w:rsidRDefault="00FD062F" w:rsidP="00F640E6">
            <w:pPr>
              <w:pStyle w:val="BodyText"/>
              <w:numPr>
                <w:ilvl w:val="2"/>
                <w:numId w:val="5"/>
              </w:numPr>
              <w:tabs>
                <w:tab w:val="left" w:pos="142"/>
                <w:tab w:val="left" w:pos="360"/>
                <w:tab w:val="left" w:pos="900"/>
                <w:tab w:val="left" w:pos="1350"/>
              </w:tabs>
              <w:spacing w:line="240" w:lineRule="auto"/>
              <w:ind w:left="630" w:right="1127" w:hanging="27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Trade Receivables </w:t>
            </w:r>
          </w:p>
          <w:p w14:paraId="6417109E" w14:textId="4AF38D93" w:rsidR="00FD062F" w:rsidRPr="00FD062F" w:rsidRDefault="00FD062F" w:rsidP="00F640E6">
            <w:pPr>
              <w:pStyle w:val="BodyText"/>
              <w:numPr>
                <w:ilvl w:val="2"/>
                <w:numId w:val="5"/>
              </w:numPr>
              <w:tabs>
                <w:tab w:val="left" w:pos="142"/>
                <w:tab w:val="left" w:pos="284"/>
                <w:tab w:val="left" w:pos="1260"/>
              </w:tabs>
              <w:spacing w:line="240" w:lineRule="auto"/>
              <w:ind w:left="450" w:right="1127" w:hanging="9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Inventories </w:t>
            </w:r>
          </w:p>
          <w:p w14:paraId="790252E4" w14:textId="29093947" w:rsidR="00FD062F" w:rsidRDefault="00C1388A" w:rsidP="00C1388A">
            <w:pPr>
              <w:pStyle w:val="BodyText"/>
              <w:tabs>
                <w:tab w:val="left" w:pos="142"/>
                <w:tab w:val="left" w:pos="284"/>
                <w:tab w:val="left" w:pos="1350"/>
              </w:tabs>
              <w:spacing w:line="240" w:lineRule="auto"/>
              <w:ind w:right="1127" w:firstLine="9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                                                      </w:t>
            </w:r>
            <w:r w:rsidR="006B57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Total </w:t>
            </w:r>
          </w:p>
        </w:tc>
        <w:tc>
          <w:tcPr>
            <w:tcW w:w="1620" w:type="dxa"/>
          </w:tcPr>
          <w:p w14:paraId="29CC111B" w14:textId="77777777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4B90BAF" w14:textId="77777777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86AA0FA" w14:textId="77777777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12,00,000</w:t>
            </w:r>
          </w:p>
          <w:p w14:paraId="1A01F382" w14:textId="77777777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4C8FCD13" w14:textId="77777777" w:rsidR="00FD062F" w:rsidRDefault="00FD062F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2,00,000 </w:t>
            </w:r>
          </w:p>
          <w:p w14:paraId="43BB1EEE" w14:textId="77777777" w:rsidR="00531486" w:rsidRDefault="00531486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932F1BB" w14:textId="7C9E5FCE" w:rsidR="00531486" w:rsidRDefault="00531486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6,00,000</w:t>
            </w:r>
          </w:p>
        </w:tc>
        <w:tc>
          <w:tcPr>
            <w:tcW w:w="1620" w:type="dxa"/>
          </w:tcPr>
          <w:p w14:paraId="57E78387" w14:textId="77777777" w:rsidR="00FD062F" w:rsidRDefault="00FD062F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7ADA433" w14:textId="77777777" w:rsidR="00FD062F" w:rsidRDefault="00FD062F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B812C12" w14:textId="77777777" w:rsidR="00FD062F" w:rsidRDefault="00FD062F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5,00,000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br/>
            </w:r>
          </w:p>
          <w:p w14:paraId="7F251EAE" w14:textId="77777777" w:rsidR="00FD062F" w:rsidRDefault="00FD062F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3,00,000</w:t>
            </w:r>
          </w:p>
          <w:p w14:paraId="4E16F3DE" w14:textId="77777777" w:rsidR="00531486" w:rsidRDefault="00531486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2708B57" w14:textId="619672D3" w:rsidR="00531486" w:rsidRDefault="00531486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2,00,000</w:t>
            </w:r>
          </w:p>
        </w:tc>
      </w:tr>
      <w:tr w:rsidR="006B575C" w14:paraId="26E0B224" w14:textId="77777777" w:rsidTr="00C1388A">
        <w:tc>
          <w:tcPr>
            <w:tcW w:w="5871" w:type="dxa"/>
            <w:vMerge/>
          </w:tcPr>
          <w:p w14:paraId="665AE5B9" w14:textId="77777777" w:rsidR="00FD062F" w:rsidRDefault="00FD062F" w:rsidP="00FD062F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right="1127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620" w:type="dxa"/>
          </w:tcPr>
          <w:p w14:paraId="482BDE32" w14:textId="04947534" w:rsidR="00FD062F" w:rsidRPr="00C1388A" w:rsidRDefault="00531486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 xml:space="preserve">20,00,000 </w:t>
            </w:r>
          </w:p>
        </w:tc>
        <w:tc>
          <w:tcPr>
            <w:tcW w:w="1620" w:type="dxa"/>
          </w:tcPr>
          <w:p w14:paraId="55F804E5" w14:textId="0F4ED80E" w:rsidR="00FD062F" w:rsidRPr="00C1388A" w:rsidRDefault="00531486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>10,00,000</w:t>
            </w:r>
          </w:p>
        </w:tc>
      </w:tr>
      <w:tr w:rsidR="006B575C" w14:paraId="7CE8E352" w14:textId="77777777" w:rsidTr="00C1388A">
        <w:tc>
          <w:tcPr>
            <w:tcW w:w="5871" w:type="dxa"/>
            <w:vMerge/>
          </w:tcPr>
          <w:p w14:paraId="151EC69A" w14:textId="77777777" w:rsidR="00FD062F" w:rsidRDefault="00FD062F" w:rsidP="00FD062F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right="1127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620" w:type="dxa"/>
          </w:tcPr>
          <w:p w14:paraId="3EA76F0F" w14:textId="77777777" w:rsidR="00FD062F" w:rsidRDefault="00FD062F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4EB5AD68" w14:textId="77777777" w:rsidR="00531486" w:rsidRDefault="00531486" w:rsidP="00C1388A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right="-1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ACA3F68" w14:textId="0ECA1720" w:rsidR="00531486" w:rsidRDefault="00531486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31486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14,00,000 </w:t>
            </w:r>
          </w:p>
          <w:p w14:paraId="1DB38463" w14:textId="77777777" w:rsidR="006B575C" w:rsidRDefault="006B575C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160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1614E45" w14:textId="77777777" w:rsidR="006B575C" w:rsidRDefault="006B575C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160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4,00,000</w:t>
            </w:r>
          </w:p>
          <w:p w14:paraId="58B5CC46" w14:textId="0AEA9070" w:rsidR="00531486" w:rsidRDefault="006B575C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2,00,000</w:t>
            </w:r>
          </w:p>
        </w:tc>
        <w:tc>
          <w:tcPr>
            <w:tcW w:w="1620" w:type="dxa"/>
          </w:tcPr>
          <w:p w14:paraId="0037FCC7" w14:textId="77777777" w:rsidR="00531486" w:rsidRDefault="00531486" w:rsidP="00C1388A">
            <w:pPr>
              <w:pStyle w:val="BodyText"/>
              <w:tabs>
                <w:tab w:val="left" w:pos="0"/>
              </w:tabs>
              <w:spacing w:line="240" w:lineRule="auto"/>
              <w:ind w:right="-18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EE91E0E" w14:textId="77777777" w:rsidR="00531486" w:rsidRDefault="00531486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07D3E1B" w14:textId="77777777" w:rsidR="00531486" w:rsidRDefault="00531486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31486">
              <w:rPr>
                <w:rFonts w:ascii="Times New Roman" w:hAnsi="Times New Roman" w:cs="Times New Roman"/>
                <w:w w:val="110"/>
                <w:sz w:val="24"/>
                <w:szCs w:val="24"/>
              </w:rPr>
              <w:t>7,00,000</w:t>
            </w:r>
          </w:p>
          <w:p w14:paraId="08C5886D" w14:textId="77777777" w:rsidR="006B575C" w:rsidRDefault="006B575C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4FC45BD6" w14:textId="77777777" w:rsidR="006B575C" w:rsidRDefault="006B575C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2,50,000</w:t>
            </w:r>
          </w:p>
          <w:p w14:paraId="516A7A76" w14:textId="3B040C44" w:rsidR="006B575C" w:rsidRDefault="006B575C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FD062F">
              <w:rPr>
                <w:rFonts w:ascii="Times New Roman" w:hAnsi="Times New Roman" w:cs="Times New Roman"/>
                <w:w w:val="110"/>
                <w:sz w:val="24"/>
                <w:szCs w:val="24"/>
              </w:rPr>
              <w:t>50,000</w:t>
            </w:r>
          </w:p>
        </w:tc>
      </w:tr>
      <w:tr w:rsidR="006B575C" w14:paraId="5C14D8CB" w14:textId="77777777" w:rsidTr="00C1388A">
        <w:tc>
          <w:tcPr>
            <w:tcW w:w="5871" w:type="dxa"/>
            <w:vMerge/>
          </w:tcPr>
          <w:p w14:paraId="0D65B48F" w14:textId="77777777" w:rsidR="006B575C" w:rsidRDefault="006B575C" w:rsidP="006B575C">
            <w:pPr>
              <w:pStyle w:val="BodyText"/>
              <w:tabs>
                <w:tab w:val="left" w:pos="142"/>
                <w:tab w:val="left" w:pos="284"/>
              </w:tabs>
              <w:spacing w:line="240" w:lineRule="auto"/>
              <w:ind w:right="1127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1CC777E" w14:textId="1F0C7E28" w:rsidR="006B575C" w:rsidRPr="00C1388A" w:rsidRDefault="006B575C" w:rsidP="006B575C">
            <w:pPr>
              <w:pStyle w:val="BodyText"/>
              <w:tabs>
                <w:tab w:val="left" w:pos="-18"/>
                <w:tab w:val="left" w:pos="142"/>
                <w:tab w:val="left" w:pos="1422"/>
                <w:tab w:val="left" w:pos="2216"/>
              </w:tabs>
              <w:spacing w:line="240" w:lineRule="auto"/>
              <w:ind w:left="-18"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 xml:space="preserve">20,00,000 </w:t>
            </w:r>
          </w:p>
        </w:tc>
        <w:tc>
          <w:tcPr>
            <w:tcW w:w="1620" w:type="dxa"/>
          </w:tcPr>
          <w:p w14:paraId="6C10D052" w14:textId="3D508725" w:rsidR="006B575C" w:rsidRPr="00C1388A" w:rsidRDefault="006B575C" w:rsidP="006B575C">
            <w:pPr>
              <w:pStyle w:val="BodyText"/>
              <w:tabs>
                <w:tab w:val="left" w:pos="0"/>
              </w:tabs>
              <w:spacing w:line="240" w:lineRule="auto"/>
              <w:ind w:right="-18"/>
              <w:jc w:val="right"/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</w:pPr>
            <w:r w:rsidRPr="00C1388A">
              <w:rPr>
                <w:rFonts w:ascii="Times New Roman" w:hAnsi="Times New Roman" w:cs="Times New Roman"/>
                <w:w w:val="110"/>
                <w:sz w:val="24"/>
                <w:szCs w:val="24"/>
                <w:u w:val="single"/>
              </w:rPr>
              <w:t>10,00,000</w:t>
            </w:r>
          </w:p>
        </w:tc>
      </w:tr>
    </w:tbl>
    <w:p w14:paraId="26261301" w14:textId="7626EA7F" w:rsidR="00613935" w:rsidRPr="00613935" w:rsidRDefault="00613935" w:rsidP="00DF7653">
      <w:pPr>
        <w:pStyle w:val="TableParagraph"/>
        <w:tabs>
          <w:tab w:val="left" w:pos="142"/>
        </w:tabs>
        <w:rPr>
          <w:bCs/>
          <w:sz w:val="24"/>
          <w:szCs w:val="24"/>
        </w:rPr>
      </w:pPr>
    </w:p>
    <w:p w14:paraId="77A4DC9C" w14:textId="77777777" w:rsidR="009C684E" w:rsidRDefault="009C684E" w:rsidP="009C684E">
      <w:pPr>
        <w:pStyle w:val="ListParagraph"/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4E6BD5C5" w14:textId="7448E339" w:rsidR="00DB4215" w:rsidRPr="00DB4215" w:rsidRDefault="00DB4215" w:rsidP="000A6955">
      <w:pPr>
        <w:pStyle w:val="ListParagraph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From the following particulars of </w:t>
      </w:r>
      <w:proofErr w:type="spellStart"/>
      <w:r w:rsidRPr="00DB4215">
        <w:rPr>
          <w:rFonts w:ascii="Times New Roman" w:hAnsi="Times New Roman" w:cs="Times New Roman"/>
          <w:sz w:val="24"/>
          <w:szCs w:val="24"/>
          <w:lang w:val="en-US"/>
        </w:rPr>
        <w:t>Rupa</w:t>
      </w:r>
      <w:proofErr w:type="spellEnd"/>
      <w:r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 Ltd., calculate ‘Cash Flow from </w:t>
      </w:r>
      <w:r w:rsidR="000A6955">
        <w:rPr>
          <w:rFonts w:ascii="Times New Roman" w:hAnsi="Times New Roman" w:cs="Times New Roman"/>
          <w:sz w:val="24"/>
          <w:szCs w:val="24"/>
          <w:lang w:val="en-US"/>
        </w:rPr>
        <w:t xml:space="preserve">Investing Activities’:     </w:t>
      </w:r>
      <w:r w:rsidR="00FD062F">
        <w:rPr>
          <w:rFonts w:ascii="Times New Roman" w:hAnsi="Times New Roman" w:cs="Times New Roman"/>
          <w:b/>
          <w:sz w:val="24"/>
          <w:szCs w:val="24"/>
        </w:rPr>
        <w:t>(6)</w:t>
      </w:r>
      <w:r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76"/>
        <w:gridCol w:w="1636"/>
        <w:gridCol w:w="1712"/>
      </w:tblGrid>
      <w:tr w:rsidR="00DB4215" w14:paraId="7F7FE99A" w14:textId="77777777" w:rsidTr="00DB4215">
        <w:trPr>
          <w:trHeight w:val="307"/>
          <w:jc w:val="center"/>
        </w:trPr>
        <w:tc>
          <w:tcPr>
            <w:tcW w:w="0" w:type="auto"/>
          </w:tcPr>
          <w:p w14:paraId="53E06E66" w14:textId="72888CCE" w:rsidR="00DB4215" w:rsidRDefault="00DB4215" w:rsidP="00DB4215">
            <w:pPr>
              <w:tabs>
                <w:tab w:val="left" w:pos="0"/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Particulars</w:t>
            </w:r>
          </w:p>
        </w:tc>
        <w:tc>
          <w:tcPr>
            <w:tcW w:w="0" w:type="auto"/>
          </w:tcPr>
          <w:p w14:paraId="63F82D7F" w14:textId="749E805B" w:rsidR="00DB4215" w:rsidRDefault="00DB4215" w:rsidP="00DB4215">
            <w:pPr>
              <w:tabs>
                <w:tab w:val="left" w:pos="1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31.03.2023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(₹)</w:t>
            </w:r>
          </w:p>
        </w:tc>
        <w:tc>
          <w:tcPr>
            <w:tcW w:w="1712" w:type="dxa"/>
          </w:tcPr>
          <w:p w14:paraId="42F6574C" w14:textId="55EBFAC4" w:rsidR="00DB4215" w:rsidRDefault="00DB4215" w:rsidP="00C40D54">
            <w:pPr>
              <w:tabs>
                <w:tab w:val="left" w:pos="0"/>
                <w:tab w:val="left" w:pos="28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31.03.2022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(₹)</w:t>
            </w:r>
          </w:p>
        </w:tc>
      </w:tr>
      <w:tr w:rsidR="00DB4215" w14:paraId="13D15AFA" w14:textId="77777777" w:rsidTr="00DB4215">
        <w:trPr>
          <w:jc w:val="center"/>
        </w:trPr>
        <w:tc>
          <w:tcPr>
            <w:tcW w:w="0" w:type="auto"/>
          </w:tcPr>
          <w:p w14:paraId="69FD9363" w14:textId="355C6172" w:rsidR="00DB4215" w:rsidRPr="00DB4215" w:rsidRDefault="00DB4215" w:rsidP="00DB4215">
            <w:pPr>
              <w:tabs>
                <w:tab w:val="left" w:pos="0"/>
                <w:tab w:val="left" w:pos="28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Goodwill </w:t>
            </w:r>
          </w:p>
          <w:p w14:paraId="400C1C33" w14:textId="17A0620C" w:rsidR="00DB4215" w:rsidRPr="00DB4215" w:rsidRDefault="00DB4215" w:rsidP="00DB4215">
            <w:pPr>
              <w:tabs>
                <w:tab w:val="left" w:pos="0"/>
                <w:tab w:val="left" w:pos="28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Patents </w:t>
            </w:r>
          </w:p>
          <w:p w14:paraId="56A94E02" w14:textId="77777777" w:rsidR="00DB4215" w:rsidRDefault="00DB4215" w:rsidP="00DB4215">
            <w:pPr>
              <w:tabs>
                <w:tab w:val="left" w:pos="0"/>
                <w:tab w:val="left" w:pos="28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Machinery </w:t>
            </w:r>
          </w:p>
          <w:p w14:paraId="6931C7D5" w14:textId="38227E24" w:rsidR="00DB4215" w:rsidRDefault="00DB4215" w:rsidP="00DB4215">
            <w:pPr>
              <w:tabs>
                <w:tab w:val="left" w:pos="0"/>
                <w:tab w:val="left" w:pos="284"/>
              </w:tabs>
              <w:ind w:left="360" w:hanging="3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10% Investments </w:t>
            </w:r>
          </w:p>
        </w:tc>
        <w:tc>
          <w:tcPr>
            <w:tcW w:w="0" w:type="auto"/>
          </w:tcPr>
          <w:p w14:paraId="1217E763" w14:textId="5FABE521" w:rsidR="00DB4215" w:rsidRDefault="00DB4215" w:rsidP="00DB4215">
            <w:pPr>
              <w:tabs>
                <w:tab w:val="left" w:pos="1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3,00,000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  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1,60,000</w:t>
            </w:r>
          </w:p>
          <w:p w14:paraId="3A147322" w14:textId="436EE0B4" w:rsidR="00DB4215" w:rsidRPr="00DB4215" w:rsidRDefault="00DB4215" w:rsidP="00DB4215">
            <w:pPr>
              <w:tabs>
                <w:tab w:val="left" w:pos="14"/>
              </w:tabs>
              <w:ind w:left="360" w:hanging="25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12,40,000</w:t>
            </w:r>
          </w:p>
          <w:p w14:paraId="35CC1F34" w14:textId="370556FF" w:rsidR="00DB4215" w:rsidRDefault="00DB4215" w:rsidP="00DB4215">
            <w:pPr>
              <w:tabs>
                <w:tab w:val="left" w:pos="14"/>
                <w:tab w:val="left" w:pos="334"/>
                <w:tab w:val="center" w:pos="814"/>
              </w:tabs>
              <w:ind w:left="360" w:hanging="25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ab/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1,60,000</w:t>
            </w:r>
          </w:p>
        </w:tc>
        <w:tc>
          <w:tcPr>
            <w:tcW w:w="1712" w:type="dxa"/>
          </w:tcPr>
          <w:p w14:paraId="7D66DAC1" w14:textId="75996503" w:rsidR="00DB4215" w:rsidRDefault="00DB4215" w:rsidP="00DB4215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1,00,000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  </w:t>
            </w: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2,80,000</w:t>
            </w:r>
          </w:p>
          <w:p w14:paraId="561C9A4A" w14:textId="77777777" w:rsidR="00DB4215" w:rsidRDefault="00DB4215" w:rsidP="00DB4215">
            <w:pPr>
              <w:tabs>
                <w:tab w:val="left" w:pos="0"/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10,20,000</w:t>
            </w:r>
          </w:p>
          <w:p w14:paraId="72D5EC26" w14:textId="2084E62D" w:rsidR="00DB4215" w:rsidRDefault="00DB4215" w:rsidP="00DB4215">
            <w:pPr>
              <w:tabs>
                <w:tab w:val="left" w:pos="0"/>
                <w:tab w:val="left" w:pos="284"/>
              </w:tabs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421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60,000</w:t>
            </w:r>
          </w:p>
        </w:tc>
      </w:tr>
    </w:tbl>
    <w:p w14:paraId="4E608F90" w14:textId="33478FB9" w:rsidR="00DB4215" w:rsidRPr="00DB4215" w:rsidRDefault="00DB4215" w:rsidP="00DB4215">
      <w:p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Additional Information</w:t>
      </w:r>
      <w:r w:rsidRPr="00DB4215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9706E09" w14:textId="77777777" w:rsidR="00DB4215" w:rsidRPr="00DB4215" w:rsidRDefault="00DB4215" w:rsidP="00DB4215">
      <w:p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B4215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DB4215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DB4215">
        <w:rPr>
          <w:rFonts w:ascii="Times New Roman" w:hAnsi="Times New Roman" w:cs="Times New Roman"/>
          <w:sz w:val="24"/>
          <w:szCs w:val="24"/>
          <w:lang w:val="en-US"/>
        </w:rPr>
        <w:t>) Patents of ₹1</w:t>
      </w:r>
      <w:proofErr w:type="gramStart"/>
      <w:r w:rsidRPr="00DB4215">
        <w:rPr>
          <w:rFonts w:ascii="Times New Roman" w:hAnsi="Times New Roman" w:cs="Times New Roman"/>
          <w:sz w:val="24"/>
          <w:szCs w:val="24"/>
          <w:lang w:val="en-US"/>
        </w:rPr>
        <w:t>,20,000</w:t>
      </w:r>
      <w:proofErr w:type="gramEnd"/>
      <w:r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 were sold at book value. </w:t>
      </w:r>
    </w:p>
    <w:p w14:paraId="6D32C4B0" w14:textId="5B1201ED" w:rsidR="00DB4215" w:rsidRPr="00DB4215" w:rsidRDefault="00DB4215" w:rsidP="00DB4215">
      <w:p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B4215">
        <w:rPr>
          <w:rFonts w:ascii="Times New Roman" w:hAnsi="Times New Roman" w:cs="Times New Roman"/>
          <w:sz w:val="24"/>
          <w:szCs w:val="24"/>
          <w:lang w:val="en-US"/>
        </w:rPr>
        <w:t>(ii) Depreciation charged dur</w:t>
      </w:r>
      <w:r>
        <w:rPr>
          <w:rFonts w:ascii="Times New Roman" w:hAnsi="Times New Roman" w:cs="Times New Roman"/>
          <w:sz w:val="24"/>
          <w:szCs w:val="24"/>
          <w:lang w:val="en-US"/>
        </w:rPr>
        <w:t>ing the year on machinery was ₹</w:t>
      </w:r>
      <w:r w:rsidRPr="00DB4215">
        <w:rPr>
          <w:rFonts w:ascii="Times New Roman" w:hAnsi="Times New Roman" w:cs="Times New Roman"/>
          <w:sz w:val="24"/>
          <w:szCs w:val="24"/>
          <w:lang w:val="en-US"/>
        </w:rPr>
        <w:t>1</w:t>
      </w:r>
      <w:proofErr w:type="gramStart"/>
      <w:r w:rsidRPr="00DB4215">
        <w:rPr>
          <w:rFonts w:ascii="Times New Roman" w:hAnsi="Times New Roman" w:cs="Times New Roman"/>
          <w:sz w:val="24"/>
          <w:szCs w:val="24"/>
          <w:lang w:val="en-US"/>
        </w:rPr>
        <w:t>,40,000</w:t>
      </w:r>
      <w:proofErr w:type="gramEnd"/>
      <w:r w:rsidRPr="00DB4215">
        <w:rPr>
          <w:rFonts w:ascii="Times New Roman" w:hAnsi="Times New Roman" w:cs="Times New Roman"/>
          <w:sz w:val="24"/>
          <w:szCs w:val="24"/>
          <w:lang w:val="en-US"/>
        </w:rPr>
        <w:t>. A machine having a book value of ₹80,000 was sold for ₹50,000.</w:t>
      </w:r>
    </w:p>
    <w:p w14:paraId="1ACA139C" w14:textId="77777777" w:rsidR="00F640E6" w:rsidRDefault="00DB4215" w:rsidP="00DB4215">
      <w:p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w:r w:rsidRPr="00DB4215">
        <w:rPr>
          <w:rFonts w:ascii="Times New Roman" w:hAnsi="Times New Roman" w:cs="Times New Roman"/>
          <w:sz w:val="24"/>
          <w:szCs w:val="24"/>
          <w:lang w:val="en-US"/>
        </w:rPr>
        <w:t>(iii) On 31.03.2023, 10% i</w:t>
      </w:r>
      <w:r>
        <w:rPr>
          <w:rFonts w:ascii="Times New Roman" w:hAnsi="Times New Roman" w:cs="Times New Roman"/>
          <w:sz w:val="24"/>
          <w:szCs w:val="24"/>
          <w:lang w:val="en-US"/>
        </w:rPr>
        <w:t>nvestments were purchased for ₹</w:t>
      </w:r>
      <w:r w:rsidRPr="00DB4215">
        <w:rPr>
          <w:rFonts w:ascii="Times New Roman" w:hAnsi="Times New Roman" w:cs="Times New Roman"/>
          <w:sz w:val="24"/>
          <w:szCs w:val="24"/>
          <w:lang w:val="en-US"/>
        </w:rPr>
        <w:t>1</w:t>
      </w:r>
      <w:proofErr w:type="gramStart"/>
      <w:r w:rsidRPr="00DB4215">
        <w:rPr>
          <w:rFonts w:ascii="Times New Roman" w:hAnsi="Times New Roman" w:cs="Times New Roman"/>
          <w:sz w:val="24"/>
          <w:szCs w:val="24"/>
          <w:lang w:val="en-US"/>
        </w:rPr>
        <w:t>,80,000</w:t>
      </w:r>
      <w:proofErr w:type="gramEnd"/>
      <w:r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 and some investments were sold at a profit of ₹ 20,000.</w:t>
      </w:r>
    </w:p>
    <w:p w14:paraId="61A0D72A" w14:textId="25CF6563" w:rsidR="00284385" w:rsidRPr="00DB4215" w:rsidRDefault="007B767B" w:rsidP="009C684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proofErr w:type="gramStart"/>
      <w:r w:rsidR="00FD062F">
        <w:rPr>
          <w:rFonts w:ascii="Times New Roman" w:hAnsi="Times New Roman" w:cs="Times New Roman"/>
          <w:sz w:val="24"/>
          <w:szCs w:val="24"/>
          <w:lang w:val="en-US"/>
        </w:rPr>
        <w:t xml:space="preserve">(iv) </w:t>
      </w:r>
      <w:r w:rsidR="00DB4215" w:rsidRPr="00DB4215">
        <w:rPr>
          <w:rFonts w:ascii="Times New Roman" w:hAnsi="Times New Roman" w:cs="Times New Roman"/>
          <w:sz w:val="24"/>
          <w:szCs w:val="24"/>
          <w:lang w:val="en-US"/>
        </w:rPr>
        <w:t>Interest</w:t>
      </w:r>
      <w:proofErr w:type="gramEnd"/>
      <w:r w:rsidR="00DB4215" w:rsidRPr="00DB4215">
        <w:rPr>
          <w:rFonts w:ascii="Times New Roman" w:hAnsi="Times New Roman" w:cs="Times New Roman"/>
          <w:sz w:val="24"/>
          <w:szCs w:val="24"/>
          <w:lang w:val="en-US"/>
        </w:rPr>
        <w:t xml:space="preserve"> received on investments was ₹ 6,000.</w:t>
      </w:r>
      <w:r w:rsidR="009C684E">
        <w:rPr>
          <w:rFonts w:ascii="Times New Roman" w:hAnsi="Times New Roman" w:cs="Times New Roman"/>
          <w:sz w:val="24"/>
          <w:szCs w:val="24"/>
          <w:lang w:val="en-US"/>
        </w:rPr>
        <w:br/>
      </w:r>
      <w:r w:rsidR="009C684E">
        <w:rPr>
          <w:rFonts w:ascii="Times New Roman" w:hAnsi="Times New Roman" w:cs="Times New Roman"/>
          <w:sz w:val="24"/>
          <w:szCs w:val="24"/>
          <w:lang w:val="en-US"/>
        </w:rPr>
        <w:br/>
        <w:t xml:space="preserve">                                           *************************************</w:t>
      </w:r>
    </w:p>
    <w:p w14:paraId="3CA5C579" w14:textId="165F2996" w:rsidR="00E8352C" w:rsidRPr="00E8352C" w:rsidRDefault="002A2C9F" w:rsidP="002A2C9F">
      <w:pPr>
        <w:widowControl w:val="0"/>
        <w:autoSpaceDE w:val="0"/>
        <w:autoSpaceDN w:val="0"/>
        <w:spacing w:after="0" w:line="240" w:lineRule="auto"/>
        <w:jc w:val="both"/>
      </w:pP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 xml:space="preserve">  </w:t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</w:r>
      <w:r w:rsidR="00E8352C"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ab/>
        <w:t xml:space="preserve">          </w:t>
      </w:r>
      <w:r>
        <w:rPr>
          <w:rFonts w:ascii="Times New Roman" w:eastAsia="Carlito" w:hAnsi="Times New Roman" w:cs="Times New Roman"/>
          <w:spacing w:val="-2"/>
          <w:w w:val="110"/>
          <w:sz w:val="24"/>
          <w:szCs w:val="24"/>
          <w:lang w:val="en-US"/>
        </w:rPr>
        <w:t xml:space="preserve">      </w:t>
      </w:r>
      <w:r w:rsidR="00E8352C">
        <w:rPr>
          <w:rFonts w:ascii="Times New Roman" w:hAnsi="Times New Roman" w:cs="Times New Roman"/>
          <w:sz w:val="24"/>
          <w:szCs w:val="24"/>
        </w:rPr>
        <w:br/>
      </w:r>
    </w:p>
    <w:sectPr w:rsidR="00E8352C" w:rsidRPr="00E8352C" w:rsidSect="009C684E">
      <w:type w:val="continuous"/>
      <w:pgSz w:w="12240" w:h="20160" w:code="5"/>
      <w:pgMar w:top="1440" w:right="1037" w:bottom="1350" w:left="1170" w:header="288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F12E6" w14:textId="77777777" w:rsidR="00DE4221" w:rsidRDefault="00DE422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DE4221" w:rsidRDefault="00DE422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8432741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6F55E588" w:rsidR="001923AE" w:rsidRPr="001923AE" w:rsidRDefault="001923AE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B41F69">
          <w:rPr>
            <w:b/>
            <w:bCs/>
            <w:noProof/>
            <w:color w:val="000000" w:themeColor="text1"/>
          </w:rPr>
          <w:t>1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1923AE" w:rsidRDefault="00192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F82A6" w14:textId="77777777" w:rsidR="00DE4221" w:rsidRDefault="00DE422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DE4221" w:rsidRDefault="00DE422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E4036"/>
    <w:multiLevelType w:val="hybridMultilevel"/>
    <w:tmpl w:val="35C89CA8"/>
    <w:lvl w:ilvl="0" w:tplc="4F3AF08A">
      <w:start w:val="1"/>
      <w:numFmt w:val="lowerRoman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D56B1"/>
    <w:multiLevelType w:val="hybridMultilevel"/>
    <w:tmpl w:val="0840EA2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6D4040"/>
    <w:multiLevelType w:val="hybridMultilevel"/>
    <w:tmpl w:val="1B7CD4E0"/>
    <w:lvl w:ilvl="0" w:tplc="DAA0B25C">
      <w:start w:val="1"/>
      <w:numFmt w:val="upperLetter"/>
      <w:lvlText w:val="(%1)"/>
      <w:lvlJc w:val="left"/>
      <w:pPr>
        <w:ind w:left="102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FC0E6F"/>
    <w:multiLevelType w:val="hybridMultilevel"/>
    <w:tmpl w:val="5156DF1C"/>
    <w:lvl w:ilvl="0" w:tplc="CA466B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14E6FEDE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2D44A1"/>
    <w:multiLevelType w:val="hybridMultilevel"/>
    <w:tmpl w:val="81E24B6C"/>
    <w:lvl w:ilvl="0" w:tplc="CA466B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14E6FEDE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A13C9"/>
    <w:multiLevelType w:val="hybridMultilevel"/>
    <w:tmpl w:val="2542DC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65303C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52AD0D8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F2F36"/>
    <w:multiLevelType w:val="hybridMultilevel"/>
    <w:tmpl w:val="D70466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790E52"/>
    <w:multiLevelType w:val="hybridMultilevel"/>
    <w:tmpl w:val="0C86D5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8B1310"/>
    <w:multiLevelType w:val="hybridMultilevel"/>
    <w:tmpl w:val="F4364492"/>
    <w:lvl w:ilvl="0" w:tplc="A6A21F6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2BFA921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ED268EB8">
      <w:start w:val="1"/>
      <w:numFmt w:val="lowerLetter"/>
      <w:lvlText w:val="(%3)"/>
      <w:lvlJc w:val="left"/>
      <w:pPr>
        <w:ind w:left="2700" w:hanging="360"/>
      </w:pPr>
      <w:rPr>
        <w:rFonts w:hint="default"/>
      </w:r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23EA5"/>
    <w:rsid w:val="0003048C"/>
    <w:rsid w:val="00030FEF"/>
    <w:rsid w:val="00043E33"/>
    <w:rsid w:val="000607EF"/>
    <w:rsid w:val="000825D2"/>
    <w:rsid w:val="00083AB5"/>
    <w:rsid w:val="00092B0E"/>
    <w:rsid w:val="0009471D"/>
    <w:rsid w:val="0009618C"/>
    <w:rsid w:val="000A6777"/>
    <w:rsid w:val="000A6955"/>
    <w:rsid w:val="000B1B01"/>
    <w:rsid w:val="000D6367"/>
    <w:rsid w:val="00112A54"/>
    <w:rsid w:val="00121255"/>
    <w:rsid w:val="00121DD6"/>
    <w:rsid w:val="00127250"/>
    <w:rsid w:val="00150592"/>
    <w:rsid w:val="0017319E"/>
    <w:rsid w:val="001923AE"/>
    <w:rsid w:val="0019361F"/>
    <w:rsid w:val="001A6428"/>
    <w:rsid w:val="001A6B42"/>
    <w:rsid w:val="001B3405"/>
    <w:rsid w:val="001B3558"/>
    <w:rsid w:val="001C5155"/>
    <w:rsid w:val="001D4EEE"/>
    <w:rsid w:val="001E0D30"/>
    <w:rsid w:val="001F1258"/>
    <w:rsid w:val="001F5867"/>
    <w:rsid w:val="0024233B"/>
    <w:rsid w:val="00246D7A"/>
    <w:rsid w:val="002530CD"/>
    <w:rsid w:val="002708A2"/>
    <w:rsid w:val="00274E48"/>
    <w:rsid w:val="00284385"/>
    <w:rsid w:val="00287222"/>
    <w:rsid w:val="00292A0D"/>
    <w:rsid w:val="00292BB3"/>
    <w:rsid w:val="00295259"/>
    <w:rsid w:val="002A2C9F"/>
    <w:rsid w:val="002B093A"/>
    <w:rsid w:val="002D464C"/>
    <w:rsid w:val="003013C9"/>
    <w:rsid w:val="00331953"/>
    <w:rsid w:val="003446A2"/>
    <w:rsid w:val="00353A22"/>
    <w:rsid w:val="0035666C"/>
    <w:rsid w:val="00357C46"/>
    <w:rsid w:val="0036149A"/>
    <w:rsid w:val="00383966"/>
    <w:rsid w:val="00385EE7"/>
    <w:rsid w:val="003A6B76"/>
    <w:rsid w:val="003A7014"/>
    <w:rsid w:val="003B2BF2"/>
    <w:rsid w:val="003B33D1"/>
    <w:rsid w:val="003B34E8"/>
    <w:rsid w:val="003D4C9E"/>
    <w:rsid w:val="003D6CCF"/>
    <w:rsid w:val="003E43B0"/>
    <w:rsid w:val="003F7468"/>
    <w:rsid w:val="004103E8"/>
    <w:rsid w:val="00417B40"/>
    <w:rsid w:val="00422C7F"/>
    <w:rsid w:val="004236F3"/>
    <w:rsid w:val="00424735"/>
    <w:rsid w:val="0043422A"/>
    <w:rsid w:val="00436B08"/>
    <w:rsid w:val="0045555E"/>
    <w:rsid w:val="00487380"/>
    <w:rsid w:val="004911B8"/>
    <w:rsid w:val="0049508C"/>
    <w:rsid w:val="0049764F"/>
    <w:rsid w:val="00497E2F"/>
    <w:rsid w:val="004A4CF7"/>
    <w:rsid w:val="004B1B09"/>
    <w:rsid w:val="004B6B69"/>
    <w:rsid w:val="004C23A0"/>
    <w:rsid w:val="004C2C6C"/>
    <w:rsid w:val="004C4C4C"/>
    <w:rsid w:val="004D61B5"/>
    <w:rsid w:val="004D7243"/>
    <w:rsid w:val="004E25A9"/>
    <w:rsid w:val="004F35C9"/>
    <w:rsid w:val="005068D3"/>
    <w:rsid w:val="00520651"/>
    <w:rsid w:val="00522270"/>
    <w:rsid w:val="00531486"/>
    <w:rsid w:val="00533F66"/>
    <w:rsid w:val="00534766"/>
    <w:rsid w:val="00535FE1"/>
    <w:rsid w:val="00540408"/>
    <w:rsid w:val="00555CFC"/>
    <w:rsid w:val="00567F09"/>
    <w:rsid w:val="00582287"/>
    <w:rsid w:val="005844C1"/>
    <w:rsid w:val="005944BC"/>
    <w:rsid w:val="005A35C2"/>
    <w:rsid w:val="005A53AD"/>
    <w:rsid w:val="005B780A"/>
    <w:rsid w:val="005C36F1"/>
    <w:rsid w:val="005D71CD"/>
    <w:rsid w:val="005E215E"/>
    <w:rsid w:val="005E64F4"/>
    <w:rsid w:val="005F4D13"/>
    <w:rsid w:val="005F514E"/>
    <w:rsid w:val="005F68F6"/>
    <w:rsid w:val="006053FF"/>
    <w:rsid w:val="00606C2F"/>
    <w:rsid w:val="00607A87"/>
    <w:rsid w:val="00613935"/>
    <w:rsid w:val="0061535F"/>
    <w:rsid w:val="00627FB3"/>
    <w:rsid w:val="00635CC8"/>
    <w:rsid w:val="00655494"/>
    <w:rsid w:val="006620AE"/>
    <w:rsid w:val="00685E0B"/>
    <w:rsid w:val="0068615B"/>
    <w:rsid w:val="00696C2E"/>
    <w:rsid w:val="006A1A85"/>
    <w:rsid w:val="006B575C"/>
    <w:rsid w:val="006C21A6"/>
    <w:rsid w:val="006D3C5A"/>
    <w:rsid w:val="006D41B4"/>
    <w:rsid w:val="006E1381"/>
    <w:rsid w:val="006F0FAF"/>
    <w:rsid w:val="00700E8C"/>
    <w:rsid w:val="00721D03"/>
    <w:rsid w:val="00721FB7"/>
    <w:rsid w:val="007339EE"/>
    <w:rsid w:val="00741300"/>
    <w:rsid w:val="0075043D"/>
    <w:rsid w:val="00750ADF"/>
    <w:rsid w:val="00754867"/>
    <w:rsid w:val="007657F7"/>
    <w:rsid w:val="00775B4F"/>
    <w:rsid w:val="00776A28"/>
    <w:rsid w:val="0078781C"/>
    <w:rsid w:val="007B0C99"/>
    <w:rsid w:val="007B767B"/>
    <w:rsid w:val="007D4A9B"/>
    <w:rsid w:val="007F2CDD"/>
    <w:rsid w:val="0080561B"/>
    <w:rsid w:val="00814813"/>
    <w:rsid w:val="008164DF"/>
    <w:rsid w:val="00817D52"/>
    <w:rsid w:val="00832F42"/>
    <w:rsid w:val="00836B8E"/>
    <w:rsid w:val="00861008"/>
    <w:rsid w:val="00866E1C"/>
    <w:rsid w:val="0087014C"/>
    <w:rsid w:val="008B1C71"/>
    <w:rsid w:val="008C53A0"/>
    <w:rsid w:val="008D5F11"/>
    <w:rsid w:val="008E5C7E"/>
    <w:rsid w:val="008E7F12"/>
    <w:rsid w:val="008F2CDE"/>
    <w:rsid w:val="008F35EE"/>
    <w:rsid w:val="008F3952"/>
    <w:rsid w:val="008F712C"/>
    <w:rsid w:val="00911193"/>
    <w:rsid w:val="00926EBE"/>
    <w:rsid w:val="009316F4"/>
    <w:rsid w:val="00934C0A"/>
    <w:rsid w:val="00943509"/>
    <w:rsid w:val="0095014B"/>
    <w:rsid w:val="009603B9"/>
    <w:rsid w:val="00961C38"/>
    <w:rsid w:val="00972FD2"/>
    <w:rsid w:val="00995718"/>
    <w:rsid w:val="009A09D0"/>
    <w:rsid w:val="009A25DD"/>
    <w:rsid w:val="009B04BC"/>
    <w:rsid w:val="009B764D"/>
    <w:rsid w:val="009C684E"/>
    <w:rsid w:val="009E637F"/>
    <w:rsid w:val="00A10236"/>
    <w:rsid w:val="00A12008"/>
    <w:rsid w:val="00A40C2F"/>
    <w:rsid w:val="00A42D12"/>
    <w:rsid w:val="00A602A8"/>
    <w:rsid w:val="00A67EC8"/>
    <w:rsid w:val="00A73425"/>
    <w:rsid w:val="00A769A1"/>
    <w:rsid w:val="00A81C03"/>
    <w:rsid w:val="00A8425A"/>
    <w:rsid w:val="00A84C5A"/>
    <w:rsid w:val="00A87660"/>
    <w:rsid w:val="00A9311C"/>
    <w:rsid w:val="00A96D3A"/>
    <w:rsid w:val="00A97FC9"/>
    <w:rsid w:val="00AB30B1"/>
    <w:rsid w:val="00AC0621"/>
    <w:rsid w:val="00AC2E4C"/>
    <w:rsid w:val="00AD029C"/>
    <w:rsid w:val="00AD435C"/>
    <w:rsid w:val="00AE0FE2"/>
    <w:rsid w:val="00AE1542"/>
    <w:rsid w:val="00AE69DB"/>
    <w:rsid w:val="00AF355C"/>
    <w:rsid w:val="00AF5D46"/>
    <w:rsid w:val="00B00E8E"/>
    <w:rsid w:val="00B03172"/>
    <w:rsid w:val="00B04EDD"/>
    <w:rsid w:val="00B05398"/>
    <w:rsid w:val="00B21183"/>
    <w:rsid w:val="00B249F2"/>
    <w:rsid w:val="00B24CC9"/>
    <w:rsid w:val="00B3595E"/>
    <w:rsid w:val="00B41F69"/>
    <w:rsid w:val="00B54B2D"/>
    <w:rsid w:val="00B55A9C"/>
    <w:rsid w:val="00B7664F"/>
    <w:rsid w:val="00B76D1C"/>
    <w:rsid w:val="00B82808"/>
    <w:rsid w:val="00BC310A"/>
    <w:rsid w:val="00BC6998"/>
    <w:rsid w:val="00BD4AC1"/>
    <w:rsid w:val="00BD62C3"/>
    <w:rsid w:val="00BF6D91"/>
    <w:rsid w:val="00C10BC0"/>
    <w:rsid w:val="00C12814"/>
    <w:rsid w:val="00C1388A"/>
    <w:rsid w:val="00C14865"/>
    <w:rsid w:val="00C40D54"/>
    <w:rsid w:val="00C41336"/>
    <w:rsid w:val="00C61BDA"/>
    <w:rsid w:val="00C84B40"/>
    <w:rsid w:val="00C860EF"/>
    <w:rsid w:val="00C8716A"/>
    <w:rsid w:val="00C87DEA"/>
    <w:rsid w:val="00CA33F6"/>
    <w:rsid w:val="00CB3BCC"/>
    <w:rsid w:val="00CC040C"/>
    <w:rsid w:val="00CC18D3"/>
    <w:rsid w:val="00CC6FF2"/>
    <w:rsid w:val="00CD5E5F"/>
    <w:rsid w:val="00CD67B0"/>
    <w:rsid w:val="00CE3030"/>
    <w:rsid w:val="00CE7848"/>
    <w:rsid w:val="00CF2D44"/>
    <w:rsid w:val="00CF30AE"/>
    <w:rsid w:val="00CF5960"/>
    <w:rsid w:val="00D003E5"/>
    <w:rsid w:val="00D01165"/>
    <w:rsid w:val="00D02505"/>
    <w:rsid w:val="00D040CF"/>
    <w:rsid w:val="00D07411"/>
    <w:rsid w:val="00D31F35"/>
    <w:rsid w:val="00D32B1A"/>
    <w:rsid w:val="00D4215C"/>
    <w:rsid w:val="00D465F7"/>
    <w:rsid w:val="00D9210F"/>
    <w:rsid w:val="00DB2A2E"/>
    <w:rsid w:val="00DB4215"/>
    <w:rsid w:val="00DB4D86"/>
    <w:rsid w:val="00DB5514"/>
    <w:rsid w:val="00DB5527"/>
    <w:rsid w:val="00DC02BA"/>
    <w:rsid w:val="00DC22C5"/>
    <w:rsid w:val="00DC49F7"/>
    <w:rsid w:val="00DC4B25"/>
    <w:rsid w:val="00DD1ADB"/>
    <w:rsid w:val="00DD4FB0"/>
    <w:rsid w:val="00DE3D3C"/>
    <w:rsid w:val="00DE4221"/>
    <w:rsid w:val="00DE6652"/>
    <w:rsid w:val="00DF595C"/>
    <w:rsid w:val="00DF63B6"/>
    <w:rsid w:val="00DF7653"/>
    <w:rsid w:val="00DF7784"/>
    <w:rsid w:val="00E02375"/>
    <w:rsid w:val="00E214BE"/>
    <w:rsid w:val="00E25D8B"/>
    <w:rsid w:val="00E356C9"/>
    <w:rsid w:val="00E460F7"/>
    <w:rsid w:val="00E774B7"/>
    <w:rsid w:val="00E8352C"/>
    <w:rsid w:val="00E8528C"/>
    <w:rsid w:val="00E861B1"/>
    <w:rsid w:val="00EC5CF2"/>
    <w:rsid w:val="00EC6C57"/>
    <w:rsid w:val="00F04254"/>
    <w:rsid w:val="00F0630E"/>
    <w:rsid w:val="00F138D7"/>
    <w:rsid w:val="00F22B6C"/>
    <w:rsid w:val="00F45A97"/>
    <w:rsid w:val="00F60221"/>
    <w:rsid w:val="00F640E6"/>
    <w:rsid w:val="00F673FD"/>
    <w:rsid w:val="00F7453D"/>
    <w:rsid w:val="00F76BF0"/>
    <w:rsid w:val="00F91E6F"/>
    <w:rsid w:val="00FA6226"/>
    <w:rsid w:val="00FB1828"/>
    <w:rsid w:val="00FB6206"/>
    <w:rsid w:val="00FD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7207CA2"/>
  <w15:docId w15:val="{70CFD2CE-769F-488E-8746-D518D97E4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IN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935"/>
  </w:style>
  <w:style w:type="paragraph" w:styleId="Heading1">
    <w:name w:val="heading 1"/>
    <w:basedOn w:val="Normal"/>
    <w:next w:val="Normal"/>
    <w:link w:val="Heading1Char"/>
    <w:uiPriority w:val="9"/>
    <w:qFormat/>
    <w:rsid w:val="00613935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393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393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39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39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39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393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13935"/>
    <w:pPr>
      <w:spacing w:after="0" w:line="240" w:lineRule="auto"/>
    </w:pPr>
  </w:style>
  <w:style w:type="paragraph" w:styleId="BodyText">
    <w:name w:val="Body Text"/>
    <w:basedOn w:val="Normal"/>
    <w:link w:val="BodyTextChar1"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613935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3935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3935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3935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3935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3935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13935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61393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13935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3935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13935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613935"/>
    <w:rPr>
      <w:b/>
      <w:bCs/>
    </w:rPr>
  </w:style>
  <w:style w:type="character" w:styleId="Emphasis">
    <w:name w:val="Emphasis"/>
    <w:basedOn w:val="DefaultParagraphFont"/>
    <w:uiPriority w:val="20"/>
    <w:qFormat/>
    <w:rsid w:val="00613935"/>
    <w:rPr>
      <w:i/>
      <w:i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613935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613935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3935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3935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13935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1393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13935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613935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613935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1393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2691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206</cp:revision>
  <cp:lastPrinted>2024-07-23T05:35:00Z</cp:lastPrinted>
  <dcterms:created xsi:type="dcterms:W3CDTF">2019-09-24T05:39:00Z</dcterms:created>
  <dcterms:modified xsi:type="dcterms:W3CDTF">2024-11-13T09:14:00Z</dcterms:modified>
</cp:coreProperties>
</file>